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2"/>
          <w:szCs w:val="32"/>
        </w:rPr>
      </w:pPr>
      <w:r>
        <w:rPr>
          <w:rFonts w:ascii="宋体" w:hAnsi="宋体" w:eastAsia="宋体"/>
          <w:sz w:val="32"/>
          <w:szCs w:val="32"/>
        </w:rPr>
        <w:t>2022 年度自然资源科技进步奖推荐公示</w:t>
      </w:r>
    </w:p>
    <w:p>
      <w:pPr>
        <w:rPr>
          <w:rFonts w:ascii="宋体" w:hAnsi="宋体" w:eastAsia="宋体"/>
          <w:sz w:val="28"/>
          <w:szCs w:val="28"/>
        </w:rPr>
      </w:pPr>
    </w:p>
    <w:p>
      <w:pPr>
        <w:rPr>
          <w:rFonts w:ascii="宋体" w:hAnsi="宋体" w:eastAsia="宋体"/>
          <w:b/>
          <w:bCs/>
          <w:sz w:val="28"/>
          <w:szCs w:val="28"/>
        </w:rPr>
      </w:pPr>
      <w:r>
        <w:rPr>
          <w:rFonts w:hint="eastAsia" w:ascii="宋体" w:hAnsi="宋体" w:eastAsia="宋体"/>
          <w:b/>
          <w:bCs/>
          <w:sz w:val="28"/>
          <w:szCs w:val="28"/>
        </w:rPr>
        <w:t>一、项目名称</w:t>
      </w:r>
    </w:p>
    <w:p>
      <w:pPr>
        <w:rPr>
          <w:rFonts w:ascii="宋体" w:hAnsi="宋体" w:eastAsia="宋体"/>
          <w:sz w:val="28"/>
          <w:szCs w:val="28"/>
        </w:rPr>
      </w:pPr>
      <w:r>
        <w:rPr>
          <w:rFonts w:ascii="宋体" w:hAnsi="宋体" w:eastAsia="宋体"/>
          <w:sz w:val="28"/>
          <w:szCs w:val="28"/>
        </w:rPr>
        <w:t>矿区</w:t>
      </w:r>
      <w:r>
        <w:rPr>
          <w:rFonts w:hint="eastAsia" w:ascii="宋体" w:hAnsi="宋体" w:eastAsia="宋体"/>
          <w:sz w:val="28"/>
          <w:szCs w:val="28"/>
        </w:rPr>
        <w:t>生态修复中</w:t>
      </w:r>
      <w:r>
        <w:rPr>
          <w:rFonts w:ascii="宋体" w:hAnsi="宋体" w:eastAsia="宋体"/>
          <w:sz w:val="28"/>
          <w:szCs w:val="28"/>
        </w:rPr>
        <w:t>生物多样性保护恢复关键技术研究与应用</w:t>
      </w:r>
    </w:p>
    <w:p>
      <w:pPr>
        <w:rPr>
          <w:rFonts w:ascii="宋体" w:hAnsi="宋体" w:eastAsia="宋体"/>
          <w:b/>
          <w:bCs/>
          <w:sz w:val="28"/>
          <w:szCs w:val="28"/>
        </w:rPr>
      </w:pPr>
      <w:r>
        <w:rPr>
          <w:rFonts w:hint="eastAsia" w:ascii="宋体" w:hAnsi="宋体" w:eastAsia="宋体"/>
          <w:b/>
          <w:bCs/>
          <w:sz w:val="28"/>
          <w:szCs w:val="28"/>
        </w:rPr>
        <w:t>二、主要完成人</w:t>
      </w:r>
    </w:p>
    <w:p>
      <w:pPr>
        <w:rPr>
          <w:rFonts w:ascii="宋体" w:hAnsi="宋体" w:eastAsia="宋体"/>
          <w:sz w:val="28"/>
          <w:szCs w:val="28"/>
        </w:rPr>
      </w:pPr>
      <w:r>
        <w:rPr>
          <w:rFonts w:ascii="宋体" w:hAnsi="宋体" w:eastAsia="宋体"/>
          <w:sz w:val="28"/>
          <w:szCs w:val="28"/>
        </w:rPr>
        <w:t>王军、赵中秋、黄元仿、张世文、魏洪斌、曹银贵、沈重阳、原野、张亚男、尹建平、王志鲜</w:t>
      </w:r>
    </w:p>
    <w:p>
      <w:pPr>
        <w:rPr>
          <w:rFonts w:ascii="宋体" w:hAnsi="宋体" w:eastAsia="宋体"/>
          <w:b/>
          <w:bCs/>
          <w:sz w:val="28"/>
          <w:szCs w:val="28"/>
        </w:rPr>
      </w:pPr>
      <w:r>
        <w:rPr>
          <w:rFonts w:hint="eastAsia" w:ascii="宋体" w:hAnsi="宋体" w:eastAsia="宋体"/>
          <w:b/>
          <w:bCs/>
          <w:sz w:val="28"/>
          <w:szCs w:val="28"/>
        </w:rPr>
        <w:t>三、主要完成单位</w:t>
      </w:r>
    </w:p>
    <w:p>
      <w:pPr>
        <w:rPr>
          <w:rFonts w:ascii="宋体" w:hAnsi="宋体" w:eastAsia="宋体"/>
          <w:sz w:val="28"/>
          <w:szCs w:val="28"/>
        </w:rPr>
      </w:pPr>
      <w:r>
        <w:rPr>
          <w:rFonts w:ascii="宋体" w:hAnsi="宋体" w:eastAsia="宋体"/>
          <w:sz w:val="28"/>
          <w:szCs w:val="28"/>
        </w:rPr>
        <w:t>自然资源部国土整治中心，中国地质大学（北京），中国农业大学，安徽理工大学，山西财经大学，中煤平朔集团有限公司</w:t>
      </w:r>
    </w:p>
    <w:p>
      <w:pPr>
        <w:rPr>
          <w:rFonts w:ascii="宋体" w:hAnsi="宋体" w:eastAsia="宋体"/>
          <w:b/>
          <w:bCs/>
          <w:sz w:val="28"/>
          <w:szCs w:val="28"/>
        </w:rPr>
      </w:pPr>
      <w:r>
        <w:rPr>
          <w:rFonts w:hint="eastAsia" w:ascii="宋体" w:hAnsi="宋体" w:eastAsia="宋体"/>
          <w:b/>
          <w:bCs/>
          <w:sz w:val="28"/>
          <w:szCs w:val="28"/>
        </w:rPr>
        <w:t>四、申报等级</w:t>
      </w:r>
    </w:p>
    <w:p>
      <w:pPr>
        <w:rPr>
          <w:rFonts w:ascii="宋体" w:hAnsi="宋体" w:eastAsia="宋体"/>
          <w:sz w:val="28"/>
          <w:szCs w:val="28"/>
        </w:rPr>
      </w:pPr>
      <w:r>
        <w:rPr>
          <w:rFonts w:hint="eastAsia" w:ascii="宋体" w:hAnsi="宋体" w:eastAsia="宋体"/>
          <w:sz w:val="28"/>
          <w:szCs w:val="28"/>
        </w:rPr>
        <w:t>自然资源科技进步奖一等奖</w:t>
      </w:r>
    </w:p>
    <w:p>
      <w:pPr>
        <w:rPr>
          <w:rFonts w:ascii="宋体" w:hAnsi="宋体" w:eastAsia="宋体"/>
          <w:b/>
          <w:bCs/>
          <w:sz w:val="28"/>
          <w:szCs w:val="28"/>
        </w:rPr>
      </w:pPr>
      <w:r>
        <w:rPr>
          <w:rFonts w:hint="eastAsia" w:ascii="宋体" w:hAnsi="宋体" w:eastAsia="宋体"/>
          <w:b/>
          <w:bCs/>
          <w:sz w:val="28"/>
          <w:szCs w:val="28"/>
        </w:rPr>
        <w:t>五、成果简介</w:t>
      </w:r>
    </w:p>
    <w:p>
      <w:pPr>
        <w:ind w:firstLine="560" w:firstLineChars="200"/>
        <w:rPr>
          <w:rFonts w:hint="eastAsia" w:ascii="宋体" w:hAnsi="宋体" w:eastAsia="宋体"/>
          <w:sz w:val="28"/>
          <w:szCs w:val="28"/>
        </w:rPr>
      </w:pPr>
      <w:r>
        <w:rPr>
          <w:rFonts w:hint="eastAsia" w:ascii="宋体" w:hAnsi="宋体" w:eastAsia="宋体"/>
          <w:sz w:val="28"/>
          <w:szCs w:val="28"/>
        </w:rPr>
        <w:t>开展</w:t>
      </w:r>
      <w:r>
        <w:rPr>
          <w:rFonts w:ascii="宋体" w:hAnsi="宋体" w:eastAsia="宋体"/>
          <w:sz w:val="28"/>
          <w:szCs w:val="28"/>
        </w:rPr>
        <w:t>矿区生态修复</w:t>
      </w:r>
      <w:r>
        <w:rPr>
          <w:rFonts w:hint="eastAsia" w:ascii="宋体" w:hAnsi="宋体" w:eastAsia="宋体"/>
          <w:sz w:val="28"/>
          <w:szCs w:val="28"/>
        </w:rPr>
        <w:t>中</w:t>
      </w:r>
      <w:r>
        <w:rPr>
          <w:rFonts w:ascii="宋体" w:hAnsi="宋体" w:eastAsia="宋体"/>
          <w:sz w:val="28"/>
          <w:szCs w:val="28"/>
        </w:rPr>
        <w:t>生物多样性保护</w:t>
      </w:r>
      <w:r>
        <w:rPr>
          <w:rFonts w:hint="eastAsia" w:ascii="宋体" w:hAnsi="宋体" w:eastAsia="宋体"/>
          <w:sz w:val="28"/>
          <w:szCs w:val="28"/>
        </w:rPr>
        <w:t>恢复</w:t>
      </w:r>
      <w:r>
        <w:rPr>
          <w:rFonts w:ascii="宋体" w:hAnsi="宋体" w:eastAsia="宋体"/>
          <w:sz w:val="28"/>
          <w:szCs w:val="28"/>
        </w:rPr>
        <w:t>关键技术研究与应用</w:t>
      </w:r>
      <w:r>
        <w:rPr>
          <w:rFonts w:hint="eastAsia" w:ascii="宋体" w:hAnsi="宋体" w:eastAsia="宋体"/>
          <w:sz w:val="28"/>
          <w:szCs w:val="28"/>
        </w:rPr>
        <w:t>对于修复受损国土空间、提升生态系统多样性、稳定性和持续性至关重要。项目针对矿区生态修复中生物多样性恢复层次不全、尺度单一，恢复治理措施不够精准，恢复效果评估欠缺，无法形成闭环等问题，在公益性行业科研专项、国家自然科学基金、国家重点研发计划等项目支持下，以多尺度、多层次和全过程矿区生物多样性为对象，以实现开采过程中矿区生物多样性影响最小化和复垦过程中生物多样性恢复最优化为目标，基于“理论方法—工程技术—试验示范—监测监管—推广应用”研究范式开展了</w:t>
      </w:r>
      <w:r>
        <w:rPr>
          <w:rFonts w:ascii="宋体" w:hAnsi="宋体" w:eastAsia="宋体"/>
          <w:sz w:val="28"/>
          <w:szCs w:val="28"/>
        </w:rPr>
        <w:t>矿区生物多样性调查、评价与受损诊断技术</w:t>
      </w:r>
      <w:r>
        <w:rPr>
          <w:rFonts w:hint="eastAsia" w:ascii="宋体" w:hAnsi="宋体" w:eastAsia="宋体"/>
          <w:sz w:val="28"/>
          <w:szCs w:val="28"/>
        </w:rPr>
        <w:t>，矿区</w:t>
      </w:r>
      <w:r>
        <w:rPr>
          <w:rFonts w:ascii="宋体" w:hAnsi="宋体" w:eastAsia="宋体"/>
          <w:sz w:val="28"/>
          <w:szCs w:val="28"/>
        </w:rPr>
        <w:t>生物多样性</w:t>
      </w:r>
      <w:r>
        <w:rPr>
          <w:rFonts w:hint="eastAsia" w:ascii="宋体" w:hAnsi="宋体" w:eastAsia="宋体"/>
          <w:sz w:val="28"/>
          <w:szCs w:val="28"/>
        </w:rPr>
        <w:t>保护</w:t>
      </w:r>
      <w:r>
        <w:rPr>
          <w:rFonts w:ascii="宋体" w:hAnsi="宋体" w:eastAsia="宋体"/>
          <w:sz w:val="28"/>
          <w:szCs w:val="28"/>
        </w:rPr>
        <w:t>恢复关键技术</w:t>
      </w:r>
      <w:r>
        <w:rPr>
          <w:rFonts w:hint="eastAsia" w:ascii="宋体" w:hAnsi="宋体" w:eastAsia="宋体"/>
          <w:sz w:val="28"/>
          <w:szCs w:val="28"/>
        </w:rPr>
        <w:t>和矿区</w:t>
      </w:r>
      <w:r>
        <w:rPr>
          <w:rFonts w:ascii="宋体" w:hAnsi="宋体" w:eastAsia="宋体"/>
          <w:sz w:val="28"/>
          <w:szCs w:val="28"/>
        </w:rPr>
        <w:t>生物多样性保护恢复成效评估技术</w:t>
      </w:r>
      <w:r>
        <w:rPr>
          <w:rFonts w:hint="eastAsia" w:ascii="宋体" w:hAnsi="宋体" w:eastAsia="宋体"/>
          <w:sz w:val="28"/>
          <w:szCs w:val="28"/>
        </w:rPr>
        <w:t>研究。</w:t>
      </w:r>
    </w:p>
    <w:p>
      <w:pPr>
        <w:ind w:firstLine="560" w:firstLineChars="200"/>
        <w:rPr>
          <w:rFonts w:ascii="宋体" w:hAnsi="宋体" w:eastAsia="宋体"/>
          <w:sz w:val="28"/>
          <w:szCs w:val="28"/>
        </w:rPr>
      </w:pPr>
      <w:r>
        <w:rPr>
          <w:rFonts w:hint="eastAsia" w:ascii="宋体" w:hAnsi="宋体" w:eastAsia="宋体"/>
          <w:sz w:val="28"/>
          <w:szCs w:val="28"/>
        </w:rPr>
        <w:t>取得的主要创新成果有：（1）</w:t>
      </w:r>
      <w:r>
        <w:rPr>
          <w:rFonts w:ascii="宋体" w:hAnsi="宋体" w:eastAsia="宋体"/>
          <w:sz w:val="28"/>
          <w:szCs w:val="28"/>
        </w:rPr>
        <w:t>提出了多尺度、多层次、全过程矿区生物多样性调查、评价与受损诊断技术</w:t>
      </w:r>
      <w:r>
        <w:rPr>
          <w:rFonts w:hint="eastAsia" w:ascii="宋体" w:hAnsi="宋体" w:eastAsia="宋体"/>
          <w:sz w:val="28"/>
          <w:szCs w:val="28"/>
        </w:rPr>
        <w:t>。针对不同尺度、不同层次的生物多样性，创新提出了“空天地”一体化技术耦合的</w:t>
      </w:r>
      <w:r>
        <w:rPr>
          <w:rFonts w:ascii="宋体" w:hAnsi="宋体" w:eastAsia="宋体"/>
          <w:sz w:val="28"/>
          <w:szCs w:val="28"/>
        </w:rPr>
        <w:t>无损</w:t>
      </w:r>
      <w:r>
        <w:rPr>
          <w:rFonts w:hint="eastAsia" w:ascii="宋体" w:hAnsi="宋体" w:eastAsia="宋体"/>
          <w:sz w:val="28"/>
          <w:szCs w:val="28"/>
        </w:rPr>
        <w:t>、</w:t>
      </w:r>
      <w:r>
        <w:rPr>
          <w:rFonts w:ascii="宋体" w:hAnsi="宋体" w:eastAsia="宋体"/>
          <w:sz w:val="28"/>
          <w:szCs w:val="28"/>
        </w:rPr>
        <w:t>实时动态、立体、快速</w:t>
      </w:r>
      <w:r>
        <w:rPr>
          <w:rFonts w:hint="eastAsia" w:ascii="宋体" w:hAnsi="宋体" w:eastAsia="宋体"/>
          <w:sz w:val="28"/>
          <w:szCs w:val="28"/>
        </w:rPr>
        <w:t>生物多样性调查技术，构建了全过程矿区生物多样性评价技术，研发了矿区生物多样性受损诊断技术、诊断标准和预测技术。（2）构建了</w:t>
      </w:r>
      <w:r>
        <w:rPr>
          <w:rFonts w:ascii="宋体" w:hAnsi="宋体" w:eastAsia="宋体"/>
          <w:sz w:val="28"/>
          <w:szCs w:val="28"/>
        </w:rPr>
        <w:t>基于自然的全链条、一体化生物多样性</w:t>
      </w:r>
      <w:r>
        <w:rPr>
          <w:rFonts w:hint="eastAsia" w:ascii="宋体" w:hAnsi="宋体" w:eastAsia="宋体"/>
          <w:sz w:val="28"/>
          <w:szCs w:val="28"/>
        </w:rPr>
        <w:t>保护</w:t>
      </w:r>
      <w:r>
        <w:rPr>
          <w:rFonts w:ascii="宋体" w:hAnsi="宋体" w:eastAsia="宋体"/>
          <w:sz w:val="28"/>
          <w:szCs w:val="28"/>
        </w:rPr>
        <w:t>恢复关键技术</w:t>
      </w:r>
      <w:r>
        <w:rPr>
          <w:rFonts w:hint="eastAsia" w:ascii="宋体" w:hAnsi="宋体" w:eastAsia="宋体"/>
          <w:sz w:val="28"/>
          <w:szCs w:val="28"/>
        </w:rPr>
        <w:t>。针对不同矿种和矿区开采造成的地表扰动、地貌损毁和土壤结构破坏，引入了自然解决方案（NbS）理念与方法，研发了保护性开采、近自然地形地貌优化技术和土壤生境再造技术，结合生物多样性重组与生态网络构建，提出了全链条、一体化矿区生物多样性保护恢复关键技术。（3）</w:t>
      </w:r>
      <w:r>
        <w:rPr>
          <w:rFonts w:ascii="宋体" w:hAnsi="宋体" w:eastAsia="宋体"/>
          <w:sz w:val="28"/>
          <w:szCs w:val="28"/>
        </w:rPr>
        <w:t>揭示</w:t>
      </w:r>
      <w:r>
        <w:rPr>
          <w:rFonts w:hint="eastAsia" w:ascii="宋体" w:hAnsi="宋体" w:eastAsia="宋体"/>
          <w:sz w:val="28"/>
          <w:szCs w:val="28"/>
        </w:rPr>
        <w:t>了</w:t>
      </w:r>
      <w:r>
        <w:rPr>
          <w:rFonts w:ascii="宋体" w:hAnsi="宋体" w:eastAsia="宋体"/>
          <w:sz w:val="28"/>
          <w:szCs w:val="28"/>
        </w:rPr>
        <w:t>矿区生态系统演变规律，提出</w:t>
      </w:r>
      <w:r>
        <w:rPr>
          <w:rFonts w:hint="eastAsia" w:ascii="宋体" w:hAnsi="宋体" w:eastAsia="宋体"/>
          <w:sz w:val="28"/>
          <w:szCs w:val="28"/>
        </w:rPr>
        <w:t>了全周期</w:t>
      </w:r>
      <w:r>
        <w:rPr>
          <w:rFonts w:ascii="宋体" w:hAnsi="宋体" w:eastAsia="宋体"/>
          <w:sz w:val="28"/>
          <w:szCs w:val="28"/>
        </w:rPr>
        <w:t>的生物多样性保护恢复成效评估技术</w:t>
      </w:r>
      <w:r>
        <w:rPr>
          <w:rFonts w:hint="eastAsia" w:ascii="宋体" w:hAnsi="宋体" w:eastAsia="宋体"/>
          <w:sz w:val="28"/>
          <w:szCs w:val="28"/>
        </w:rPr>
        <w:t>。明晰了矿区物种—种群—群落—生态系统的结构、过程和功能演变规律及驱动机制，揭示了矿区开采-复垦阶段生态系统碳库破坏与恢复的过程与机理；提出了“重塑地形地貌—再造土壤生境—恢复植被—重建生态系统—矿区景观”全周期的综合评估指标体系，创新提出了全周期的矿区生物多样性保护恢复成效综合评估模型，实现了矿区生态修复全过程控制和闭环管理。</w:t>
      </w:r>
    </w:p>
    <w:p>
      <w:pPr>
        <w:ind w:firstLine="560" w:firstLineChars="200"/>
        <w:rPr>
          <w:rFonts w:hint="eastAsia" w:ascii="宋体" w:hAnsi="宋体" w:eastAsia="宋体"/>
          <w:sz w:val="28"/>
          <w:szCs w:val="28"/>
        </w:rPr>
      </w:pPr>
      <w:r>
        <w:rPr>
          <w:rFonts w:hint="eastAsia" w:ascii="宋体" w:hAnsi="宋体" w:eastAsia="宋体"/>
          <w:sz w:val="28"/>
          <w:szCs w:val="28"/>
        </w:rPr>
        <w:t>项目成果在山西、内蒙古、新疆、安徽、广东等省（区）开展了应用示范，推广面积达20万亩，取得了显著的经济、社会、生态效益。其中，山西省平朔</w:t>
      </w:r>
      <w:r>
        <w:rPr>
          <w:rFonts w:hint="eastAsia" w:ascii="宋体" w:hAnsi="宋体" w:eastAsia="宋体"/>
          <w:sz w:val="28"/>
          <w:szCs w:val="28"/>
          <w:lang w:val="en-US" w:eastAsia="zh-CN"/>
        </w:rPr>
        <w:t>露</w:t>
      </w:r>
      <w:bookmarkStart w:id="0" w:name="_GoBack"/>
      <w:bookmarkEnd w:id="0"/>
      <w:r>
        <w:rPr>
          <w:rFonts w:hint="eastAsia" w:ascii="宋体" w:hAnsi="宋体" w:eastAsia="宋体"/>
          <w:sz w:val="28"/>
          <w:szCs w:val="28"/>
          <w:lang w:val="en-US" w:eastAsia="zh-CN"/>
        </w:rPr>
        <w:t>天煤矿</w:t>
      </w:r>
      <w:r>
        <w:rPr>
          <w:rFonts w:hint="eastAsia" w:ascii="宋体" w:hAnsi="宋体" w:eastAsia="宋体"/>
          <w:sz w:val="28"/>
          <w:szCs w:val="28"/>
        </w:rPr>
        <w:t>示范区面积6万亩，通过矿区生境与生物多样性多要素调查技术、矿区生态系统全空间协同无损检测技术等关键技术试验示范，</w:t>
      </w:r>
      <w:r>
        <w:rPr>
          <w:rFonts w:ascii="宋体" w:hAnsi="宋体" w:eastAsia="宋体"/>
          <w:sz w:val="28"/>
          <w:szCs w:val="28"/>
        </w:rPr>
        <w:t>近两年来直接、间接创造经济效益达</w:t>
      </w:r>
      <w:r>
        <w:rPr>
          <w:rFonts w:hint="eastAsia" w:ascii="宋体" w:hAnsi="宋体" w:eastAsia="宋体"/>
          <w:sz w:val="28"/>
          <w:szCs w:val="28"/>
        </w:rPr>
        <w:t>1.5亿</w:t>
      </w:r>
      <w:r>
        <w:rPr>
          <w:rFonts w:ascii="宋体" w:hAnsi="宋体" w:eastAsia="宋体"/>
          <w:sz w:val="28"/>
          <w:szCs w:val="28"/>
        </w:rPr>
        <w:t>元</w:t>
      </w:r>
      <w:r>
        <w:rPr>
          <w:rFonts w:hint="eastAsia" w:ascii="宋体" w:hAnsi="宋体" w:eastAsia="宋体"/>
          <w:sz w:val="28"/>
          <w:szCs w:val="28"/>
        </w:rPr>
        <w:t>。通过矿区生态修复与生物多样性保护关键技术研究与应用，</w:t>
      </w:r>
      <w:r>
        <w:rPr>
          <w:rFonts w:ascii="宋体" w:hAnsi="宋体" w:eastAsia="宋体"/>
          <w:sz w:val="28"/>
          <w:szCs w:val="28"/>
        </w:rPr>
        <w:t>矿区生态环境</w:t>
      </w:r>
      <w:r>
        <w:rPr>
          <w:rFonts w:hint="eastAsia" w:ascii="宋体" w:hAnsi="宋体" w:eastAsia="宋体"/>
          <w:sz w:val="28"/>
          <w:szCs w:val="28"/>
        </w:rPr>
        <w:t>质量明显提高</w:t>
      </w:r>
      <w:r>
        <w:rPr>
          <w:rFonts w:ascii="宋体" w:hAnsi="宋体" w:eastAsia="宋体"/>
          <w:sz w:val="28"/>
          <w:szCs w:val="28"/>
        </w:rPr>
        <w:t>，</w:t>
      </w:r>
      <w:r>
        <w:rPr>
          <w:rFonts w:hint="eastAsia" w:ascii="宋体" w:hAnsi="宋体" w:eastAsia="宋体"/>
          <w:sz w:val="28"/>
          <w:szCs w:val="28"/>
        </w:rPr>
        <w:t>生物多样性功能持续提升。</w:t>
      </w:r>
    </w:p>
    <w:p>
      <w:pPr>
        <w:ind w:firstLine="560" w:firstLineChars="200"/>
        <w:rPr>
          <w:rFonts w:ascii="宋体" w:hAnsi="宋体" w:eastAsia="宋体"/>
          <w:sz w:val="28"/>
          <w:szCs w:val="28"/>
        </w:rPr>
      </w:pPr>
      <w:r>
        <w:rPr>
          <w:rFonts w:hint="eastAsia" w:ascii="宋体" w:hAnsi="宋体" w:eastAsia="宋体"/>
          <w:sz w:val="28"/>
          <w:szCs w:val="28"/>
        </w:rPr>
        <w:t>项目取得</w:t>
      </w:r>
      <w:r>
        <w:rPr>
          <w:rFonts w:ascii="宋体" w:hAnsi="宋体" w:eastAsia="宋体"/>
          <w:sz w:val="28"/>
          <w:szCs w:val="28"/>
        </w:rPr>
        <w:t>3</w:t>
      </w:r>
      <w:r>
        <w:rPr>
          <w:rFonts w:hint="eastAsia" w:ascii="宋体" w:hAnsi="宋体" w:eastAsia="宋体"/>
          <w:sz w:val="28"/>
          <w:szCs w:val="28"/>
        </w:rPr>
        <w:t>项授权发明专利，其中一项已转化，制定《露天煤矿复垦生物多样性恢复技术导则》</w:t>
      </w:r>
      <w:r>
        <w:rPr>
          <w:rFonts w:ascii="宋体" w:hAnsi="宋体" w:eastAsia="宋体"/>
          <w:sz w:val="28"/>
          <w:szCs w:val="28"/>
        </w:rPr>
        <w:t>1</w:t>
      </w:r>
      <w:r>
        <w:rPr>
          <w:rFonts w:hint="eastAsia" w:ascii="宋体" w:hAnsi="宋体" w:eastAsia="宋体"/>
          <w:sz w:val="28"/>
          <w:szCs w:val="28"/>
        </w:rPr>
        <w:t>项，出版《矿业废弃地复垦与生态修复理论及实践》专著1部，发表文章37篇，其中SCI收录13篇、中文核心24篇；培养了矿区生态修复青年骨干30余人，其中1人获得国家优秀青年科学基金，2人入选自然资源部高层次科技创新人才；培养硕士、博士研究生2</w:t>
      </w:r>
      <w:r>
        <w:rPr>
          <w:rFonts w:ascii="宋体" w:hAnsi="宋体" w:eastAsia="宋体"/>
          <w:sz w:val="28"/>
          <w:szCs w:val="28"/>
        </w:rPr>
        <w:t>0</w:t>
      </w:r>
      <w:r>
        <w:rPr>
          <w:rFonts w:hint="eastAsia" w:ascii="宋体" w:hAnsi="宋体" w:eastAsia="宋体"/>
          <w:sz w:val="28"/>
          <w:szCs w:val="28"/>
        </w:rPr>
        <w:t>余名，累计培训地方修复领域相关人员约5</w:t>
      </w:r>
      <w:r>
        <w:rPr>
          <w:rFonts w:ascii="宋体" w:hAnsi="宋体" w:eastAsia="宋体"/>
          <w:sz w:val="28"/>
          <w:szCs w:val="28"/>
        </w:rPr>
        <w:t>00</w:t>
      </w:r>
      <w:r>
        <w:rPr>
          <w:rFonts w:hint="eastAsia" w:ascii="宋体" w:hAnsi="宋体" w:eastAsia="宋体"/>
          <w:sz w:val="28"/>
          <w:szCs w:val="28"/>
        </w:rPr>
        <w:t>人。</w:t>
      </w:r>
    </w:p>
    <w:p>
      <w:pPr>
        <w:rPr>
          <w:rFonts w:ascii="宋体" w:hAnsi="宋体" w:eastAsia="宋体"/>
          <w:b/>
          <w:bCs/>
          <w:sz w:val="28"/>
          <w:szCs w:val="28"/>
        </w:rPr>
      </w:pPr>
      <w:r>
        <w:rPr>
          <w:rFonts w:hint="eastAsia" w:ascii="宋体" w:hAnsi="宋体" w:eastAsia="宋体"/>
          <w:b/>
          <w:bCs/>
          <w:sz w:val="28"/>
          <w:szCs w:val="28"/>
        </w:rPr>
        <w:t>六、客观评价</w:t>
      </w:r>
    </w:p>
    <w:p>
      <w:pPr>
        <w:spacing w:line="276" w:lineRule="auto"/>
        <w:ind w:firstLine="560" w:firstLineChars="200"/>
        <w:rPr>
          <w:rFonts w:ascii="宋体" w:hAnsi="宋体" w:eastAsia="宋体"/>
          <w:sz w:val="28"/>
          <w:szCs w:val="28"/>
        </w:rPr>
      </w:pPr>
      <w:r>
        <w:rPr>
          <w:rFonts w:ascii="宋体" w:hAnsi="宋体" w:eastAsia="宋体"/>
          <w:sz w:val="28"/>
          <w:szCs w:val="28"/>
        </w:rPr>
        <w:t>在项目绩效评价和专项项目验收过程中，验收专家对该项目给予肯定，评述如下：</w:t>
      </w:r>
    </w:p>
    <w:p>
      <w:pPr>
        <w:spacing w:line="276" w:lineRule="auto"/>
        <w:ind w:firstLine="560" w:firstLineChars="200"/>
        <w:rPr>
          <w:rFonts w:ascii="宋体" w:hAnsi="宋体" w:eastAsia="宋体"/>
          <w:sz w:val="28"/>
          <w:szCs w:val="28"/>
        </w:rPr>
      </w:pPr>
      <w:r>
        <w:rPr>
          <w:rFonts w:ascii="宋体" w:hAnsi="宋体" w:eastAsia="宋体"/>
          <w:sz w:val="28"/>
          <w:szCs w:val="28"/>
        </w:rPr>
        <w:t>（1）研发的露天煤矿生物多样性调查评价技术立足于我国露天煤矿生产、土地损毁和复垦特征，遵循土地复垦与生态系统的原则和规律，通过露天煤矿生物多样性受损诊断和预测技术明确了典型露天煤矿不同阶段、不同层次生物多样性的（微观和宏观层次）调查原则、时间、范围、内容和技术方法，规定了露天煤矿生物多样性评价、诊断预测方法和技术流程，实现了露天煤矿不同阶段生物多样性的受损诊断与预测。</w:t>
      </w:r>
    </w:p>
    <w:p>
      <w:pPr>
        <w:spacing w:line="276" w:lineRule="auto"/>
        <w:ind w:firstLine="560" w:firstLineChars="200"/>
        <w:rPr>
          <w:rFonts w:ascii="宋体" w:hAnsi="宋体" w:eastAsia="宋体"/>
          <w:sz w:val="28"/>
          <w:szCs w:val="28"/>
        </w:rPr>
      </w:pPr>
      <w:r>
        <w:rPr>
          <w:rFonts w:ascii="宋体" w:hAnsi="宋体" w:eastAsia="宋体"/>
          <w:sz w:val="28"/>
          <w:szCs w:val="28"/>
        </w:rPr>
        <w:t>（2）建立了内蒙古大唐国际胜利2号露天煤矿、山西平朔露天煤矿复垦生物多样性技术研究示范区，开展了露天煤矿复垦生物多样性恢复技术示范，开展了生物多样性恢复技术培训，推广了矿区生物多样性保护技术与理念。</w:t>
      </w:r>
    </w:p>
    <w:p>
      <w:pPr>
        <w:spacing w:line="276" w:lineRule="auto"/>
        <w:ind w:firstLine="560" w:firstLineChars="200"/>
        <w:rPr>
          <w:rFonts w:ascii="宋体" w:hAnsi="宋体" w:eastAsia="宋体"/>
          <w:sz w:val="28"/>
          <w:szCs w:val="28"/>
        </w:rPr>
      </w:pPr>
      <w:r>
        <w:rPr>
          <w:rFonts w:ascii="宋体" w:hAnsi="宋体" w:eastAsia="宋体"/>
          <w:sz w:val="28"/>
          <w:szCs w:val="28"/>
        </w:rPr>
        <w:t>（3）通过</w:t>
      </w:r>
      <w:r>
        <w:rPr>
          <w:rFonts w:hint="eastAsia" w:ascii="宋体" w:hAnsi="宋体" w:eastAsia="宋体"/>
          <w:sz w:val="28"/>
          <w:szCs w:val="28"/>
        </w:rPr>
        <w:t>基于</w:t>
      </w:r>
      <w:r>
        <w:rPr>
          <w:rFonts w:ascii="宋体" w:hAnsi="宋体" w:eastAsia="宋体"/>
          <w:sz w:val="28"/>
          <w:szCs w:val="28"/>
        </w:rPr>
        <w:t>自然</w:t>
      </w:r>
      <w:r>
        <w:rPr>
          <w:rFonts w:hint="eastAsia" w:ascii="宋体" w:hAnsi="宋体" w:eastAsia="宋体"/>
          <w:sz w:val="28"/>
          <w:szCs w:val="28"/>
        </w:rPr>
        <w:t>的地形</w:t>
      </w:r>
      <w:r>
        <w:rPr>
          <w:rFonts w:ascii="宋体" w:hAnsi="宋体" w:eastAsia="宋体"/>
          <w:sz w:val="28"/>
          <w:szCs w:val="28"/>
        </w:rPr>
        <w:t>地貌设计方法，对研究区的地形地貌进行了优化研究。打破传统的露天煤矿内外排土场“平台-边坡-平台”模式，依据自然生态相关要素（地质、地貌、水文、气象等）设计而成的仿自然地形地貌，达到地貌形态稳定、侵蚀风险小、景观协调、养护成本低、生态效益高的目的。</w:t>
      </w:r>
    </w:p>
    <w:p>
      <w:pPr>
        <w:spacing w:line="276" w:lineRule="auto"/>
        <w:ind w:firstLine="560" w:firstLineChars="200"/>
        <w:rPr>
          <w:rFonts w:ascii="宋体" w:hAnsi="宋体" w:eastAsia="宋体"/>
          <w:sz w:val="28"/>
          <w:szCs w:val="28"/>
        </w:rPr>
      </w:pPr>
      <w:r>
        <w:rPr>
          <w:rFonts w:ascii="宋体" w:hAnsi="宋体" w:eastAsia="宋体"/>
          <w:sz w:val="28"/>
          <w:szCs w:val="28"/>
        </w:rPr>
        <w:t>（4）露天</w:t>
      </w:r>
      <w:r>
        <w:rPr>
          <w:rFonts w:hint="eastAsia" w:ascii="宋体" w:hAnsi="宋体" w:eastAsia="宋体"/>
          <w:sz w:val="28"/>
          <w:szCs w:val="28"/>
        </w:rPr>
        <w:t>矿区保护性开采</w:t>
      </w:r>
      <w:r>
        <w:rPr>
          <w:rFonts w:ascii="宋体" w:hAnsi="宋体" w:eastAsia="宋体"/>
          <w:sz w:val="28"/>
          <w:szCs w:val="28"/>
        </w:rPr>
        <w:t>技术研究针对不同区域的区域特征提出不同的表土剥离厚度，基于传统的表土存放方式，提出</w:t>
      </w:r>
      <w:r>
        <w:rPr>
          <w:rFonts w:hint="eastAsia" w:ascii="宋体" w:hAnsi="宋体" w:eastAsia="宋体"/>
          <w:sz w:val="28"/>
          <w:szCs w:val="28"/>
        </w:rPr>
        <w:t>分层剥离、疏松</w:t>
      </w:r>
      <w:r>
        <w:rPr>
          <w:rFonts w:ascii="宋体" w:hAnsi="宋体" w:eastAsia="宋体"/>
          <w:sz w:val="28"/>
          <w:szCs w:val="28"/>
        </w:rPr>
        <w:t>表土堆存</w:t>
      </w:r>
      <w:r>
        <w:rPr>
          <w:rFonts w:hint="eastAsia" w:ascii="宋体" w:hAnsi="宋体" w:eastAsia="宋体"/>
          <w:sz w:val="28"/>
          <w:szCs w:val="28"/>
        </w:rPr>
        <w:t>、双层覆土等“剥存覆”优化方法，</w:t>
      </w:r>
      <w:r>
        <w:rPr>
          <w:rFonts w:ascii="宋体" w:hAnsi="宋体" w:eastAsia="宋体"/>
          <w:sz w:val="28"/>
          <w:szCs w:val="28"/>
        </w:rPr>
        <w:t>最大限度地保护表土层养分及土壤种子库资源。对土壤种子库保护、土壤微生物和大型动物群落保护与恢复、预防水土流失及支持地表植被恢复有重要作用。露天</w:t>
      </w:r>
      <w:r>
        <w:rPr>
          <w:rFonts w:hint="eastAsia" w:ascii="宋体" w:hAnsi="宋体" w:eastAsia="宋体"/>
          <w:sz w:val="28"/>
          <w:szCs w:val="28"/>
        </w:rPr>
        <w:t>矿区</w:t>
      </w:r>
      <w:r>
        <w:rPr>
          <w:rFonts w:ascii="宋体" w:hAnsi="宋体" w:eastAsia="宋体"/>
          <w:sz w:val="28"/>
          <w:szCs w:val="28"/>
        </w:rPr>
        <w:t>排土场土壤</w:t>
      </w:r>
      <w:r>
        <w:rPr>
          <w:rFonts w:hint="eastAsia" w:ascii="宋体" w:hAnsi="宋体" w:eastAsia="宋体"/>
          <w:sz w:val="28"/>
          <w:szCs w:val="28"/>
        </w:rPr>
        <w:t>剖面</w:t>
      </w:r>
      <w:r>
        <w:rPr>
          <w:rFonts w:ascii="宋体" w:hAnsi="宋体" w:eastAsia="宋体"/>
          <w:sz w:val="28"/>
          <w:szCs w:val="28"/>
        </w:rPr>
        <w:t>重构</w:t>
      </w:r>
      <w:r>
        <w:rPr>
          <w:rFonts w:hint="eastAsia" w:ascii="宋体" w:hAnsi="宋体" w:eastAsia="宋体"/>
          <w:sz w:val="28"/>
          <w:szCs w:val="28"/>
        </w:rPr>
        <w:t>、微地形改造、临时养护等土壤生境再造</w:t>
      </w:r>
      <w:r>
        <w:rPr>
          <w:rFonts w:ascii="宋体" w:hAnsi="宋体" w:eastAsia="宋体"/>
          <w:sz w:val="28"/>
          <w:szCs w:val="28"/>
        </w:rPr>
        <w:t>方法是针对排土场易塌方、水土流失等问题，基于对黄土区露天煤矿排土场土地复垦具体情况的科学分析和长期的研究与实践而提出的，最大程度改善原有土壤层次结构扰动剧烈、土壤生境破坏严重的情况，最大限度地保护表土层养分、土壤种子库资源及减少水土流失。</w:t>
      </w:r>
    </w:p>
    <w:p>
      <w:pPr>
        <w:rPr>
          <w:rFonts w:ascii="宋体" w:hAnsi="宋体" w:eastAsia="宋体"/>
          <w:b/>
          <w:bCs/>
          <w:sz w:val="28"/>
          <w:szCs w:val="28"/>
        </w:rPr>
      </w:pPr>
      <w:r>
        <w:rPr>
          <w:rFonts w:hint="eastAsia" w:ascii="宋体" w:hAnsi="宋体" w:eastAsia="宋体"/>
          <w:b/>
          <w:bCs/>
          <w:sz w:val="28"/>
          <w:szCs w:val="28"/>
        </w:rPr>
        <w:t>七、</w:t>
      </w:r>
      <w:r>
        <w:rPr>
          <w:rFonts w:ascii="宋体" w:hAnsi="宋体" w:eastAsia="宋体"/>
          <w:b/>
          <w:bCs/>
          <w:sz w:val="28"/>
          <w:szCs w:val="28"/>
        </w:rPr>
        <w:t>代表性论文专著目录</w:t>
      </w:r>
    </w:p>
    <w:tbl>
      <w:tblPr>
        <w:tblStyle w:val="7"/>
        <w:tblW w:w="106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8"/>
        <w:gridCol w:w="3103"/>
        <w:gridCol w:w="1149"/>
        <w:gridCol w:w="1276"/>
        <w:gridCol w:w="1134"/>
        <w:gridCol w:w="1417"/>
        <w:gridCol w:w="567"/>
        <w:gridCol w:w="542"/>
        <w:gridCol w:w="8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8" w:type="dxa"/>
            <w:tcBorders>
              <w:top w:val="single" w:color="auto" w:sz="12" w:space="0"/>
              <w:left w:val="single" w:color="auto" w:sz="12" w:space="0"/>
              <w:bottom w:val="single" w:color="auto" w:sz="6" w:space="0"/>
              <w:right w:val="single" w:color="auto" w:sz="6" w:space="0"/>
            </w:tcBorders>
            <w:shd w:val="clear" w:color="auto" w:fill="auto"/>
            <w:vAlign w:val="center"/>
          </w:tcPr>
          <w:p>
            <w:pPr>
              <w:widowControl/>
              <w:jc w:val="center"/>
              <w:rPr>
                <w:sz w:val="22"/>
              </w:rPr>
            </w:pPr>
            <w:r>
              <w:rPr>
                <w:rFonts w:hint="eastAsia"/>
                <w:sz w:val="22"/>
              </w:rPr>
              <w:t>序号</w:t>
            </w:r>
          </w:p>
        </w:tc>
        <w:tc>
          <w:tcPr>
            <w:tcW w:w="3103" w:type="dxa"/>
            <w:tcBorders>
              <w:top w:val="single" w:color="auto" w:sz="12"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论文专著名称</w:t>
            </w:r>
          </w:p>
          <w:p>
            <w:pPr>
              <w:widowControl/>
              <w:jc w:val="center"/>
              <w:rPr>
                <w:sz w:val="22"/>
              </w:rPr>
            </w:pPr>
            <w:r>
              <w:rPr>
                <w:sz w:val="22"/>
              </w:rPr>
              <w:t>/</w:t>
            </w:r>
            <w:r>
              <w:rPr>
                <w:rFonts w:hint="eastAsia"/>
                <w:sz w:val="22"/>
              </w:rPr>
              <w:t>刊名</w:t>
            </w:r>
            <w:r>
              <w:rPr>
                <w:sz w:val="22"/>
              </w:rPr>
              <w:t>/</w:t>
            </w:r>
            <w:r>
              <w:rPr>
                <w:rFonts w:hint="eastAsia"/>
                <w:sz w:val="22"/>
              </w:rPr>
              <w:t>作者</w:t>
            </w:r>
          </w:p>
        </w:tc>
        <w:tc>
          <w:tcPr>
            <w:tcW w:w="1149" w:type="dxa"/>
            <w:tcBorders>
              <w:top w:val="single" w:color="auto" w:sz="12"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年卷页码</w:t>
            </w:r>
          </w:p>
          <w:p>
            <w:pPr>
              <w:widowControl/>
              <w:jc w:val="center"/>
              <w:rPr>
                <w:sz w:val="22"/>
              </w:rPr>
            </w:pPr>
            <w:r>
              <w:rPr>
                <w:sz w:val="22"/>
              </w:rPr>
              <w:t>(xx</w:t>
            </w:r>
            <w:r>
              <w:rPr>
                <w:rFonts w:hint="eastAsia"/>
                <w:sz w:val="22"/>
              </w:rPr>
              <w:t>年</w:t>
            </w:r>
          </w:p>
          <w:p>
            <w:pPr>
              <w:widowControl/>
              <w:jc w:val="center"/>
              <w:rPr>
                <w:sz w:val="22"/>
              </w:rPr>
            </w:pPr>
            <w:r>
              <w:rPr>
                <w:sz w:val="22"/>
              </w:rPr>
              <w:t>xx</w:t>
            </w:r>
            <w:r>
              <w:rPr>
                <w:rFonts w:hint="eastAsia"/>
                <w:sz w:val="22"/>
              </w:rPr>
              <w:t>卷</w:t>
            </w:r>
          </w:p>
          <w:p>
            <w:pPr>
              <w:widowControl/>
              <w:jc w:val="center"/>
              <w:rPr>
                <w:sz w:val="22"/>
              </w:rPr>
            </w:pPr>
            <w:r>
              <w:rPr>
                <w:sz w:val="22"/>
              </w:rPr>
              <w:t>xx</w:t>
            </w:r>
            <w:r>
              <w:rPr>
                <w:rFonts w:hint="eastAsia"/>
                <w:sz w:val="22"/>
              </w:rPr>
              <w:t>页</w:t>
            </w:r>
            <w:r>
              <w:rPr>
                <w:sz w:val="22"/>
              </w:rPr>
              <w:t>)</w:t>
            </w:r>
          </w:p>
        </w:tc>
        <w:tc>
          <w:tcPr>
            <w:tcW w:w="1276" w:type="dxa"/>
            <w:tcBorders>
              <w:top w:val="single" w:color="auto" w:sz="12" w:space="0"/>
              <w:left w:val="single" w:color="auto" w:sz="6" w:space="0"/>
              <w:bottom w:val="single" w:color="auto" w:sz="6" w:space="0"/>
              <w:right w:val="single" w:color="auto" w:sz="6" w:space="0"/>
            </w:tcBorders>
            <w:shd w:val="clear" w:color="auto" w:fill="auto"/>
            <w:vAlign w:val="center"/>
          </w:tcPr>
          <w:p>
            <w:pPr>
              <w:widowControl/>
              <w:jc w:val="center"/>
            </w:pPr>
            <w:r>
              <w:rPr>
                <w:rFonts w:hint="eastAsia"/>
                <w:sz w:val="22"/>
              </w:rPr>
              <w:t>发表时间</w:t>
            </w:r>
          </w:p>
        </w:tc>
        <w:tc>
          <w:tcPr>
            <w:tcW w:w="1134" w:type="dxa"/>
            <w:tcBorders>
              <w:top w:val="single" w:color="auto" w:sz="12"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通讯作者</w:t>
            </w:r>
            <w:r>
              <w:rPr>
                <w:sz w:val="22"/>
              </w:rPr>
              <w:t>/</w:t>
            </w:r>
          </w:p>
          <w:p>
            <w:pPr>
              <w:widowControl/>
              <w:jc w:val="center"/>
            </w:pPr>
            <w:r>
              <w:rPr>
                <w:rFonts w:hint="eastAsia"/>
                <w:sz w:val="22"/>
              </w:rPr>
              <w:t>第一作者</w:t>
            </w:r>
          </w:p>
        </w:tc>
        <w:tc>
          <w:tcPr>
            <w:tcW w:w="1417" w:type="dxa"/>
            <w:tcBorders>
              <w:top w:val="single" w:color="auto" w:sz="12"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国内</w:t>
            </w:r>
          </w:p>
          <w:p>
            <w:pPr>
              <w:widowControl/>
              <w:jc w:val="center"/>
              <w:rPr>
                <w:sz w:val="22"/>
              </w:rPr>
            </w:pPr>
            <w:r>
              <w:rPr>
                <w:rFonts w:hint="eastAsia"/>
                <w:sz w:val="22"/>
              </w:rPr>
              <w:t>作者</w:t>
            </w:r>
          </w:p>
        </w:tc>
        <w:tc>
          <w:tcPr>
            <w:tcW w:w="567" w:type="dxa"/>
            <w:tcBorders>
              <w:top w:val="single" w:color="auto" w:sz="12" w:space="0"/>
              <w:left w:val="single" w:color="auto" w:sz="6" w:space="0"/>
              <w:bottom w:val="single" w:color="auto" w:sz="6" w:space="0"/>
              <w:right w:val="single" w:color="auto" w:sz="6" w:space="0"/>
            </w:tcBorders>
            <w:shd w:val="clear" w:color="auto" w:fill="auto"/>
            <w:vAlign w:val="center"/>
          </w:tcPr>
          <w:p>
            <w:pPr>
              <w:widowControl/>
              <w:jc w:val="center"/>
              <w:rPr>
                <w:sz w:val="22"/>
              </w:rPr>
            </w:pPr>
            <w:r>
              <w:rPr>
                <w:sz w:val="22"/>
              </w:rPr>
              <w:t xml:space="preserve">SCI </w:t>
            </w:r>
            <w:r>
              <w:rPr>
                <w:rFonts w:hint="eastAsia"/>
                <w:sz w:val="22"/>
              </w:rPr>
              <w:t>他引次数</w:t>
            </w:r>
          </w:p>
        </w:tc>
        <w:tc>
          <w:tcPr>
            <w:tcW w:w="542" w:type="dxa"/>
            <w:tcBorders>
              <w:top w:val="single" w:color="auto" w:sz="12"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他引</w:t>
            </w:r>
          </w:p>
          <w:p>
            <w:pPr>
              <w:widowControl/>
              <w:jc w:val="center"/>
              <w:rPr>
                <w:sz w:val="22"/>
              </w:rPr>
            </w:pPr>
            <w:r>
              <w:rPr>
                <w:rFonts w:hint="eastAsia"/>
                <w:sz w:val="22"/>
              </w:rPr>
              <w:t>总次数</w:t>
            </w:r>
          </w:p>
        </w:tc>
        <w:tc>
          <w:tcPr>
            <w:tcW w:w="898" w:type="dxa"/>
            <w:tcBorders>
              <w:top w:val="single" w:color="auto" w:sz="12" w:space="0"/>
              <w:left w:val="single" w:color="auto" w:sz="6" w:space="0"/>
              <w:bottom w:val="single" w:color="auto" w:sz="6" w:space="0"/>
              <w:right w:val="single" w:color="auto" w:sz="12" w:space="0"/>
            </w:tcBorders>
            <w:shd w:val="clear" w:color="auto" w:fill="auto"/>
            <w:vAlign w:val="center"/>
          </w:tcPr>
          <w:p>
            <w:pPr>
              <w:widowControl/>
              <w:jc w:val="center"/>
              <w:rPr>
                <w:sz w:val="22"/>
              </w:rPr>
            </w:pPr>
            <w:r>
              <w:rPr>
                <w:rFonts w:hint="eastAsia"/>
                <w:sz w:val="22"/>
              </w:rPr>
              <w:t>论文署名单位是否包含国外单位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68"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sz w:val="22"/>
              </w:rPr>
            </w:pPr>
            <w:r>
              <w:rPr>
                <w:rFonts w:hint="eastAsia"/>
                <w:sz w:val="22"/>
              </w:rPr>
              <w:t>1</w:t>
            </w:r>
          </w:p>
        </w:tc>
        <w:tc>
          <w:tcPr>
            <w:tcW w:w="310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sz w:val="22"/>
              </w:rPr>
              <w:t>矿业废弃地复垦与生态修复理论及实践/科学出版社</w:t>
            </w:r>
            <w:r>
              <w:rPr>
                <w:rFonts w:hint="eastAsia"/>
                <w:sz w:val="22"/>
              </w:rPr>
              <w:t>/张世文</w:t>
            </w:r>
          </w:p>
        </w:tc>
        <w:tc>
          <w:tcPr>
            <w:tcW w:w="114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sz w:val="22"/>
              </w:rPr>
              <w:t>2020-06-01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rFonts w:hint="eastAsia"/>
                <w:sz w:val="22"/>
              </w:rPr>
              <w:t>张世文/张世文</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张世文</w:t>
            </w: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p>
        </w:tc>
        <w:tc>
          <w:tcPr>
            <w:tcW w:w="54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p>
        </w:tc>
        <w:tc>
          <w:tcPr>
            <w:tcW w:w="898"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sz w:val="22"/>
              </w:rPr>
            </w:pPr>
            <w:r>
              <w:rPr>
                <w:rFonts w:hint="eastAsia"/>
                <w:sz w:val="22"/>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68"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sz w:val="22"/>
              </w:rPr>
            </w:pPr>
            <w:r>
              <w:rPr>
                <w:sz w:val="22"/>
              </w:rPr>
              <w:t>2</w:t>
            </w:r>
          </w:p>
        </w:tc>
        <w:tc>
          <w:tcPr>
            <w:tcW w:w="310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sz w:val="22"/>
              </w:rPr>
              <w:t>Characteristics of labile organic carbon fractions in reclaimed mine soils: Evidence from three reclaimed forests in the Pingshuo opencast coal mine, China/Science of the Total Environment/</w:t>
            </w:r>
            <w:r>
              <w:rPr>
                <w:rFonts w:hint="eastAsia"/>
                <w:sz w:val="22"/>
              </w:rPr>
              <w:t>原野，赵中秋，李雪珍，王杨扬，白中科</w:t>
            </w:r>
          </w:p>
        </w:tc>
        <w:tc>
          <w:tcPr>
            <w:tcW w:w="114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rFonts w:hint="eastAsia"/>
                <w:sz w:val="22"/>
              </w:rPr>
              <w:t>2</w:t>
            </w:r>
            <w:r>
              <w:rPr>
                <w:sz w:val="22"/>
              </w:rPr>
              <w:t>018</w:t>
            </w:r>
            <w:r>
              <w:rPr>
                <w:rFonts w:hint="eastAsia"/>
                <w:sz w:val="22"/>
              </w:rPr>
              <w:t>年</w:t>
            </w:r>
          </w:p>
          <w:p>
            <w:pPr>
              <w:widowControl/>
              <w:jc w:val="left"/>
              <w:rPr>
                <w:sz w:val="22"/>
              </w:rPr>
            </w:pPr>
            <w:r>
              <w:rPr>
                <w:rFonts w:hint="eastAsia"/>
                <w:sz w:val="22"/>
              </w:rPr>
              <w:t>6</w:t>
            </w:r>
            <w:r>
              <w:rPr>
                <w:sz w:val="22"/>
              </w:rPr>
              <w:t>13</w:t>
            </w:r>
            <w:r>
              <w:rPr>
                <w:rFonts w:hint="eastAsia"/>
                <w:sz w:val="22"/>
              </w:rPr>
              <w:t>卷</w:t>
            </w:r>
          </w:p>
          <w:p>
            <w:pPr>
              <w:widowControl/>
              <w:jc w:val="left"/>
              <w:rPr>
                <w:sz w:val="22"/>
              </w:rPr>
            </w:pPr>
            <w:r>
              <w:rPr>
                <w:sz w:val="22"/>
              </w:rPr>
              <w:t>1196-1206</w:t>
            </w:r>
            <w:r>
              <w:rPr>
                <w:rFonts w:hint="eastAsia"/>
                <w:sz w:val="22"/>
              </w:rPr>
              <w:t>页</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sz w:val="22"/>
              </w:rPr>
              <w:t>2018-02-01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rFonts w:hint="eastAsia"/>
                <w:sz w:val="22"/>
              </w:rPr>
              <w:t>赵中秋</w:t>
            </w:r>
            <w:r>
              <w:rPr>
                <w:sz w:val="22"/>
              </w:rPr>
              <w:t>/</w:t>
            </w:r>
            <w:r>
              <w:rPr>
                <w:rFonts w:hint="eastAsia"/>
                <w:sz w:val="22"/>
              </w:rPr>
              <w:t>原野</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原野，赵中秋，李雪珍，王杨扬，白中科</w:t>
            </w: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3</w:t>
            </w:r>
            <w:r>
              <w:rPr>
                <w:sz w:val="22"/>
              </w:rPr>
              <w:t>2</w:t>
            </w:r>
          </w:p>
        </w:tc>
        <w:tc>
          <w:tcPr>
            <w:tcW w:w="54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3</w:t>
            </w:r>
            <w:r>
              <w:rPr>
                <w:sz w:val="22"/>
              </w:rPr>
              <w:t>7</w:t>
            </w:r>
          </w:p>
        </w:tc>
        <w:tc>
          <w:tcPr>
            <w:tcW w:w="898"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sz w:val="22"/>
              </w:rPr>
            </w:pPr>
            <w:r>
              <w:rPr>
                <w:rFonts w:hint="eastAsia"/>
                <w:sz w:val="22"/>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68"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sz w:val="22"/>
              </w:rPr>
            </w:pPr>
            <w:r>
              <w:rPr>
                <w:sz w:val="22"/>
              </w:rPr>
              <w:t>3</w:t>
            </w:r>
          </w:p>
        </w:tc>
        <w:tc>
          <w:tcPr>
            <w:tcW w:w="310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sz w:val="22"/>
              </w:rPr>
              <w:t>Reclamation promotes the succession of the soil and vegetation in opencast coal mine: A case study from Robinia pseudoacacia reclaimed forests, Pingshuo mine, China/Catena/</w:t>
            </w:r>
            <w:r>
              <w:rPr>
                <w:rFonts w:hint="eastAsia"/>
                <w:sz w:val="22"/>
              </w:rPr>
              <w:t>原野，赵中秋，牛姝烨，李雪珍，王杨扬，白中科</w:t>
            </w:r>
          </w:p>
        </w:tc>
        <w:tc>
          <w:tcPr>
            <w:tcW w:w="114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rFonts w:hint="eastAsia"/>
                <w:sz w:val="22"/>
              </w:rPr>
              <w:t>2</w:t>
            </w:r>
            <w:r>
              <w:rPr>
                <w:sz w:val="22"/>
              </w:rPr>
              <w:t>018</w:t>
            </w:r>
            <w:r>
              <w:rPr>
                <w:rFonts w:hint="eastAsia"/>
                <w:sz w:val="22"/>
              </w:rPr>
              <w:t>年</w:t>
            </w:r>
          </w:p>
          <w:p>
            <w:pPr>
              <w:widowControl/>
              <w:jc w:val="left"/>
              <w:rPr>
                <w:sz w:val="22"/>
              </w:rPr>
            </w:pPr>
            <w:r>
              <w:rPr>
                <w:rFonts w:hint="eastAsia"/>
                <w:sz w:val="22"/>
              </w:rPr>
              <w:t>1</w:t>
            </w:r>
            <w:r>
              <w:rPr>
                <w:sz w:val="22"/>
              </w:rPr>
              <w:t>65</w:t>
            </w:r>
            <w:r>
              <w:rPr>
                <w:rFonts w:hint="eastAsia"/>
                <w:sz w:val="22"/>
              </w:rPr>
              <w:t>卷</w:t>
            </w:r>
          </w:p>
          <w:p>
            <w:pPr>
              <w:widowControl/>
              <w:jc w:val="left"/>
              <w:rPr>
                <w:sz w:val="22"/>
              </w:rPr>
            </w:pPr>
            <w:r>
              <w:rPr>
                <w:rFonts w:hint="eastAsia"/>
                <w:sz w:val="22"/>
              </w:rPr>
              <w:t>7</w:t>
            </w:r>
            <w:r>
              <w:rPr>
                <w:sz w:val="22"/>
              </w:rPr>
              <w:t>2-79</w:t>
            </w:r>
            <w:r>
              <w:rPr>
                <w:rFonts w:hint="eastAsia"/>
                <w:sz w:val="22"/>
              </w:rPr>
              <w:t>页</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sz w:val="22"/>
              </w:rPr>
              <w:t>2018-06-01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rFonts w:hint="eastAsia"/>
                <w:sz w:val="22"/>
              </w:rPr>
              <w:t>赵中秋</w:t>
            </w:r>
            <w:r>
              <w:rPr>
                <w:sz w:val="22"/>
              </w:rPr>
              <w:t>/</w:t>
            </w:r>
            <w:r>
              <w:rPr>
                <w:rFonts w:hint="eastAsia"/>
                <w:sz w:val="22"/>
              </w:rPr>
              <w:t>原野</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原野，赵中秋，牛姝烨，李雪珍，王杨扬，白中科</w:t>
            </w: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sz w:val="22"/>
              </w:rPr>
              <w:t>53</w:t>
            </w:r>
          </w:p>
        </w:tc>
        <w:tc>
          <w:tcPr>
            <w:tcW w:w="54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6</w:t>
            </w:r>
            <w:r>
              <w:rPr>
                <w:sz w:val="22"/>
              </w:rPr>
              <w:t>2</w:t>
            </w:r>
          </w:p>
        </w:tc>
        <w:tc>
          <w:tcPr>
            <w:tcW w:w="898"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sz w:val="22"/>
              </w:rPr>
            </w:pPr>
            <w:r>
              <w:rPr>
                <w:rFonts w:hint="eastAsia"/>
                <w:sz w:val="22"/>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68"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sz w:val="22"/>
              </w:rPr>
            </w:pPr>
            <w:r>
              <w:rPr>
                <w:sz w:val="22"/>
              </w:rPr>
              <w:t>4</w:t>
            </w:r>
          </w:p>
        </w:tc>
        <w:tc>
          <w:tcPr>
            <w:tcW w:w="310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sz w:val="22"/>
              </w:rPr>
              <w:t>Spatial distribution characteristics of reconstructed soil bulk density of opencast coal-mine in the loess area of China/Catena/</w:t>
            </w:r>
            <w:r>
              <w:rPr>
                <w:rFonts w:hint="eastAsia"/>
                <w:sz w:val="22"/>
              </w:rPr>
              <w:t>黄雨晗，曹银贵，</w:t>
            </w:r>
            <w:r>
              <w:rPr>
                <w:sz w:val="22"/>
              </w:rPr>
              <w:t>Marcin Pietrzykowski</w:t>
            </w:r>
            <w:r>
              <w:rPr>
                <w:rFonts w:hint="eastAsia"/>
                <w:sz w:val="22"/>
              </w:rPr>
              <w:t>，周伟，白中科</w:t>
            </w:r>
          </w:p>
        </w:tc>
        <w:tc>
          <w:tcPr>
            <w:tcW w:w="114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sz w:val="22"/>
              </w:rPr>
              <w:t>2021</w:t>
            </w:r>
            <w:r>
              <w:rPr>
                <w:rFonts w:hint="eastAsia"/>
                <w:sz w:val="22"/>
              </w:rPr>
              <w:t>年</w:t>
            </w:r>
          </w:p>
          <w:p>
            <w:pPr>
              <w:widowControl/>
              <w:jc w:val="left"/>
              <w:rPr>
                <w:sz w:val="22"/>
              </w:rPr>
            </w:pPr>
            <w:r>
              <w:rPr>
                <w:rFonts w:hint="eastAsia"/>
                <w:sz w:val="22"/>
              </w:rPr>
              <w:t>1</w:t>
            </w:r>
            <w:r>
              <w:rPr>
                <w:sz w:val="22"/>
              </w:rPr>
              <w:t>99</w:t>
            </w:r>
            <w:r>
              <w:rPr>
                <w:rFonts w:hint="eastAsia"/>
                <w:sz w:val="22"/>
              </w:rPr>
              <w:t>卷</w:t>
            </w:r>
          </w:p>
          <w:p>
            <w:pPr>
              <w:widowControl/>
              <w:jc w:val="left"/>
              <w:rPr>
                <w:sz w:val="22"/>
              </w:rPr>
            </w:pPr>
            <w:r>
              <w:rPr>
                <w:sz w:val="22"/>
              </w:rPr>
              <w:t>105116</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sz w:val="22"/>
              </w:rPr>
              <w:t>2021-04</w:t>
            </w:r>
            <w:r>
              <w:rPr>
                <w:rFonts w:hint="eastAsia"/>
                <w:sz w:val="22"/>
              </w:rPr>
              <w:t>-</w:t>
            </w:r>
            <w:r>
              <w:rPr>
                <w:sz w:val="22"/>
              </w:rPr>
              <w:t>01</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rFonts w:hint="eastAsia"/>
                <w:sz w:val="22"/>
              </w:rPr>
              <w:t>曹银贵，周伟</w:t>
            </w:r>
            <w:r>
              <w:rPr>
                <w:sz w:val="22"/>
              </w:rPr>
              <w:t>/</w:t>
            </w:r>
            <w:r>
              <w:rPr>
                <w:rFonts w:hint="eastAsia"/>
                <w:sz w:val="22"/>
              </w:rPr>
              <w:t>黄雨晗</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黄雨晗，曹银贵，周伟，白中科</w:t>
            </w: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9</w:t>
            </w:r>
          </w:p>
        </w:tc>
        <w:tc>
          <w:tcPr>
            <w:tcW w:w="54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9</w:t>
            </w:r>
          </w:p>
        </w:tc>
        <w:tc>
          <w:tcPr>
            <w:tcW w:w="898"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sz w:val="22"/>
              </w:rPr>
            </w:pPr>
            <w:r>
              <w:rPr>
                <w:rFonts w:hint="eastAsia"/>
                <w:sz w:val="22"/>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68"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sz w:val="22"/>
              </w:rPr>
            </w:pPr>
            <w:r>
              <w:rPr>
                <w:rFonts w:hint="eastAsia"/>
                <w:sz w:val="22"/>
              </w:rPr>
              <w:t>5</w:t>
            </w:r>
          </w:p>
        </w:tc>
        <w:tc>
          <w:tcPr>
            <w:tcW w:w="310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rFonts w:hint="eastAsia"/>
                <w:sz w:val="22"/>
              </w:rPr>
              <w:t>矿区不同复垦模式下大型土壤动物功能类群及其分布研究—以山西平朔矿区为例</w:t>
            </w:r>
            <w:r>
              <w:rPr>
                <w:sz w:val="22"/>
              </w:rPr>
              <w:t>/中国土地科学</w:t>
            </w:r>
            <w:r>
              <w:rPr>
                <w:rFonts w:hint="eastAsia"/>
                <w:sz w:val="22"/>
              </w:rPr>
              <w:t>/王军，</w:t>
            </w:r>
            <w:r>
              <w:rPr>
                <w:sz w:val="22"/>
              </w:rPr>
              <w:t>李红涛</w:t>
            </w:r>
            <w:r>
              <w:rPr>
                <w:rFonts w:hint="eastAsia"/>
                <w:sz w:val="22"/>
              </w:rPr>
              <w:t>，</w:t>
            </w:r>
            <w:r>
              <w:rPr>
                <w:sz w:val="22"/>
              </w:rPr>
              <w:t>白中科</w:t>
            </w:r>
            <w:r>
              <w:rPr>
                <w:rFonts w:hint="eastAsia"/>
                <w:sz w:val="22"/>
              </w:rPr>
              <w:t>，</w:t>
            </w:r>
            <w:r>
              <w:rPr>
                <w:sz w:val="22"/>
              </w:rPr>
              <w:t>赵中秋</w:t>
            </w:r>
            <w:r>
              <w:rPr>
                <w:rFonts w:hint="eastAsia"/>
                <w:sz w:val="22"/>
              </w:rPr>
              <w:t>，</w:t>
            </w:r>
            <w:r>
              <w:rPr>
                <w:sz w:val="22"/>
              </w:rPr>
              <w:t>钟莉娜</w:t>
            </w:r>
          </w:p>
        </w:tc>
        <w:tc>
          <w:tcPr>
            <w:tcW w:w="114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rFonts w:hint="eastAsia"/>
                <w:sz w:val="22"/>
              </w:rPr>
              <w:t>2</w:t>
            </w:r>
            <w:r>
              <w:rPr>
                <w:sz w:val="22"/>
              </w:rPr>
              <w:t>017</w:t>
            </w:r>
            <w:r>
              <w:rPr>
                <w:rFonts w:hint="eastAsia"/>
                <w:sz w:val="22"/>
              </w:rPr>
              <w:t>年</w:t>
            </w:r>
          </w:p>
          <w:p>
            <w:pPr>
              <w:widowControl/>
              <w:jc w:val="left"/>
              <w:rPr>
                <w:sz w:val="22"/>
              </w:rPr>
            </w:pPr>
            <w:r>
              <w:rPr>
                <w:rFonts w:hint="eastAsia"/>
                <w:sz w:val="22"/>
              </w:rPr>
              <w:t>3</w:t>
            </w:r>
            <w:r>
              <w:rPr>
                <w:sz w:val="22"/>
              </w:rPr>
              <w:t>1</w:t>
            </w:r>
            <w:r>
              <w:rPr>
                <w:rFonts w:hint="eastAsia"/>
                <w:sz w:val="22"/>
              </w:rPr>
              <w:t>卷</w:t>
            </w:r>
          </w:p>
          <w:p>
            <w:pPr>
              <w:widowControl/>
              <w:jc w:val="left"/>
              <w:rPr>
                <w:sz w:val="22"/>
              </w:rPr>
            </w:pPr>
            <w:r>
              <w:rPr>
                <w:rFonts w:hint="eastAsia"/>
                <w:sz w:val="22"/>
              </w:rPr>
              <w:t>8</w:t>
            </w:r>
            <w:r>
              <w:rPr>
                <w:sz w:val="22"/>
              </w:rPr>
              <w:t>3-90</w:t>
            </w:r>
            <w:r>
              <w:rPr>
                <w:rFonts w:hint="eastAsia"/>
                <w:sz w:val="22"/>
              </w:rPr>
              <w:t>页</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sz w:val="22"/>
              </w:rPr>
              <w:t>2017-11-15</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rFonts w:hint="eastAsia"/>
                <w:sz w:val="22"/>
              </w:rPr>
              <w:t>王军</w:t>
            </w:r>
            <w:r>
              <w:rPr>
                <w:sz w:val="22"/>
              </w:rPr>
              <w:t>/</w:t>
            </w:r>
            <w:r>
              <w:rPr>
                <w:rFonts w:hint="eastAsia"/>
                <w:sz w:val="22"/>
              </w:rPr>
              <w:t>王军</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王军，</w:t>
            </w:r>
            <w:r>
              <w:rPr>
                <w:sz w:val="22"/>
              </w:rPr>
              <w:t>李红涛</w:t>
            </w:r>
            <w:r>
              <w:rPr>
                <w:rFonts w:hint="eastAsia"/>
                <w:sz w:val="22"/>
              </w:rPr>
              <w:t>，</w:t>
            </w:r>
            <w:r>
              <w:rPr>
                <w:sz w:val="22"/>
              </w:rPr>
              <w:t>白中科</w:t>
            </w:r>
            <w:r>
              <w:rPr>
                <w:rFonts w:hint="eastAsia"/>
                <w:sz w:val="22"/>
              </w:rPr>
              <w:t>，</w:t>
            </w:r>
            <w:r>
              <w:rPr>
                <w:sz w:val="22"/>
              </w:rPr>
              <w:t>赵中秋</w:t>
            </w:r>
            <w:r>
              <w:rPr>
                <w:rFonts w:hint="eastAsia"/>
                <w:sz w:val="22"/>
              </w:rPr>
              <w:t>，</w:t>
            </w:r>
            <w:r>
              <w:rPr>
                <w:sz w:val="22"/>
              </w:rPr>
              <w:t>钟莉娜</w:t>
            </w: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sz w:val="22"/>
              </w:rPr>
              <w:t>0</w:t>
            </w:r>
          </w:p>
        </w:tc>
        <w:tc>
          <w:tcPr>
            <w:tcW w:w="54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3</w:t>
            </w:r>
          </w:p>
        </w:tc>
        <w:tc>
          <w:tcPr>
            <w:tcW w:w="898"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sz w:val="22"/>
              </w:rPr>
            </w:pPr>
            <w:r>
              <w:rPr>
                <w:rFonts w:hint="eastAsia"/>
                <w:sz w:val="22"/>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68"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sz w:val="22"/>
              </w:rPr>
            </w:pPr>
            <w:r>
              <w:rPr>
                <w:rFonts w:hint="eastAsia"/>
                <w:sz w:val="22"/>
              </w:rPr>
              <w:t>6</w:t>
            </w:r>
          </w:p>
        </w:tc>
        <w:tc>
          <w:tcPr>
            <w:tcW w:w="310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rFonts w:hint="eastAsia"/>
                <w:sz w:val="22"/>
              </w:rPr>
              <w:t>露天煤矿复垦生物多样性恢复技术体系与方法：</w:t>
            </w:r>
            <w:r>
              <w:rPr>
                <w:sz w:val="22"/>
              </w:rPr>
              <w:t>以平朔矿排土场为例/中国矿业</w:t>
            </w:r>
            <w:r>
              <w:rPr>
                <w:rFonts w:hint="eastAsia"/>
                <w:sz w:val="22"/>
              </w:rPr>
              <w:t>/原野，赵中秋，白中科，牛姝烨，王杨扬，李学燕</w:t>
            </w:r>
          </w:p>
        </w:tc>
        <w:tc>
          <w:tcPr>
            <w:tcW w:w="114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rFonts w:hint="eastAsia"/>
                <w:sz w:val="22"/>
              </w:rPr>
              <w:t>2</w:t>
            </w:r>
            <w:r>
              <w:rPr>
                <w:sz w:val="22"/>
              </w:rPr>
              <w:t>017</w:t>
            </w:r>
            <w:r>
              <w:rPr>
                <w:rFonts w:hint="eastAsia"/>
                <w:sz w:val="22"/>
              </w:rPr>
              <w:t>年</w:t>
            </w:r>
          </w:p>
          <w:p>
            <w:pPr>
              <w:widowControl/>
              <w:jc w:val="left"/>
              <w:rPr>
                <w:sz w:val="22"/>
              </w:rPr>
            </w:pPr>
            <w:r>
              <w:rPr>
                <w:rFonts w:hint="eastAsia"/>
                <w:sz w:val="22"/>
              </w:rPr>
              <w:t>2</w:t>
            </w:r>
            <w:r>
              <w:rPr>
                <w:sz w:val="22"/>
              </w:rPr>
              <w:t>6</w:t>
            </w:r>
            <w:r>
              <w:rPr>
                <w:rFonts w:hint="eastAsia"/>
                <w:sz w:val="22"/>
              </w:rPr>
              <w:t>卷</w:t>
            </w:r>
          </w:p>
          <w:p>
            <w:pPr>
              <w:widowControl/>
              <w:jc w:val="left"/>
              <w:rPr>
                <w:sz w:val="22"/>
              </w:rPr>
            </w:pPr>
            <w:r>
              <w:rPr>
                <w:sz w:val="22"/>
              </w:rPr>
              <w:t>93-98</w:t>
            </w:r>
            <w:r>
              <w:rPr>
                <w:rFonts w:hint="eastAsia"/>
                <w:sz w:val="22"/>
              </w:rPr>
              <w:t>页</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sz w:val="22"/>
              </w:rPr>
              <w:t>2017-08-15</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rFonts w:hint="eastAsia"/>
                <w:sz w:val="22"/>
              </w:rPr>
              <w:t>赵中秋</w:t>
            </w:r>
            <w:r>
              <w:rPr>
                <w:sz w:val="22"/>
              </w:rPr>
              <w:t>/</w:t>
            </w:r>
            <w:r>
              <w:rPr>
                <w:rFonts w:hint="eastAsia"/>
                <w:sz w:val="22"/>
              </w:rPr>
              <w:t>原野</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原野，赵中秋，白中科，牛姝烨，王杨扬，李学燕</w:t>
            </w: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0</w:t>
            </w:r>
          </w:p>
        </w:tc>
        <w:tc>
          <w:tcPr>
            <w:tcW w:w="54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2</w:t>
            </w:r>
            <w:r>
              <w:rPr>
                <w:sz w:val="22"/>
              </w:rPr>
              <w:t>2</w:t>
            </w:r>
          </w:p>
        </w:tc>
        <w:tc>
          <w:tcPr>
            <w:tcW w:w="898"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sz w:val="22"/>
              </w:rPr>
            </w:pPr>
            <w:r>
              <w:rPr>
                <w:rFonts w:hint="eastAsia"/>
                <w:sz w:val="22"/>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68"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sz w:val="22"/>
              </w:rPr>
            </w:pPr>
            <w:r>
              <w:rPr>
                <w:rFonts w:hint="eastAsia"/>
                <w:sz w:val="22"/>
              </w:rPr>
              <w:t>7</w:t>
            </w:r>
          </w:p>
        </w:tc>
        <w:tc>
          <w:tcPr>
            <w:tcW w:w="310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rFonts w:hint="eastAsia"/>
                <w:sz w:val="22"/>
              </w:rPr>
              <w:t>露天煤矿区土地损毁与复垦景观指数分析</w:t>
            </w:r>
            <w:r>
              <w:rPr>
                <w:sz w:val="22"/>
              </w:rPr>
              <w:t>/资源科学</w:t>
            </w:r>
            <w:r>
              <w:rPr>
                <w:rFonts w:hint="eastAsia"/>
                <w:sz w:val="22"/>
              </w:rPr>
              <w:t>/张立平，张世文，叶回春，黄元仿</w:t>
            </w:r>
          </w:p>
        </w:tc>
        <w:tc>
          <w:tcPr>
            <w:tcW w:w="114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rFonts w:hint="eastAsia"/>
                <w:sz w:val="22"/>
              </w:rPr>
              <w:t>2</w:t>
            </w:r>
            <w:r>
              <w:rPr>
                <w:sz w:val="22"/>
              </w:rPr>
              <w:t>014</w:t>
            </w:r>
            <w:r>
              <w:rPr>
                <w:rFonts w:hint="eastAsia"/>
                <w:sz w:val="22"/>
              </w:rPr>
              <w:t>年</w:t>
            </w:r>
          </w:p>
          <w:p>
            <w:pPr>
              <w:widowControl/>
              <w:jc w:val="left"/>
              <w:rPr>
                <w:sz w:val="22"/>
              </w:rPr>
            </w:pPr>
            <w:r>
              <w:rPr>
                <w:rFonts w:hint="eastAsia"/>
                <w:sz w:val="22"/>
              </w:rPr>
              <w:t>3</w:t>
            </w:r>
            <w:r>
              <w:rPr>
                <w:sz w:val="22"/>
              </w:rPr>
              <w:t>6</w:t>
            </w:r>
            <w:r>
              <w:rPr>
                <w:rFonts w:hint="eastAsia"/>
                <w:sz w:val="22"/>
              </w:rPr>
              <w:t>卷</w:t>
            </w:r>
          </w:p>
          <w:p>
            <w:pPr>
              <w:widowControl/>
              <w:jc w:val="left"/>
              <w:rPr>
                <w:sz w:val="22"/>
              </w:rPr>
            </w:pPr>
            <w:r>
              <w:rPr>
                <w:rFonts w:hint="eastAsia"/>
                <w:sz w:val="22"/>
              </w:rPr>
              <w:t>5</w:t>
            </w:r>
            <w:r>
              <w:rPr>
                <w:sz w:val="22"/>
              </w:rPr>
              <w:t>5-64</w:t>
            </w:r>
            <w:r>
              <w:rPr>
                <w:rFonts w:hint="eastAsia"/>
                <w:sz w:val="22"/>
              </w:rPr>
              <w:t>页</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sz w:val="22"/>
              </w:rPr>
              <w:t>2014-01-15</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rFonts w:hint="eastAsia"/>
                <w:sz w:val="22"/>
              </w:rPr>
              <w:t>黄元仿</w:t>
            </w:r>
            <w:r>
              <w:rPr>
                <w:sz w:val="22"/>
              </w:rPr>
              <w:t>/</w:t>
            </w:r>
            <w:r>
              <w:rPr>
                <w:rFonts w:hint="eastAsia"/>
                <w:sz w:val="22"/>
              </w:rPr>
              <w:t>张立平</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张立平，张世文，叶回春，黄元仿</w:t>
            </w: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0</w:t>
            </w:r>
          </w:p>
        </w:tc>
        <w:tc>
          <w:tcPr>
            <w:tcW w:w="54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6</w:t>
            </w:r>
            <w:r>
              <w:rPr>
                <w:sz w:val="22"/>
              </w:rPr>
              <w:t>1</w:t>
            </w:r>
          </w:p>
        </w:tc>
        <w:tc>
          <w:tcPr>
            <w:tcW w:w="898"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sz w:val="22"/>
              </w:rPr>
            </w:pPr>
            <w:r>
              <w:rPr>
                <w:rFonts w:hint="eastAsia"/>
                <w:sz w:val="22"/>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68"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sz w:val="22"/>
              </w:rPr>
            </w:pPr>
            <w:r>
              <w:rPr>
                <w:rFonts w:hint="eastAsia"/>
                <w:sz w:val="22"/>
              </w:rPr>
              <w:t>8</w:t>
            </w:r>
          </w:p>
        </w:tc>
        <w:tc>
          <w:tcPr>
            <w:tcW w:w="310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rFonts w:hint="eastAsia"/>
                <w:sz w:val="22"/>
              </w:rPr>
              <w:t>露天煤矿土地复垦生物多样性保护与恢复研究进展/农业机械学报/黄元仿，张世文，张立平，张红艳，李贞</w:t>
            </w:r>
          </w:p>
        </w:tc>
        <w:tc>
          <w:tcPr>
            <w:tcW w:w="114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rFonts w:hint="eastAsia"/>
                <w:sz w:val="22"/>
              </w:rPr>
              <w:t>2</w:t>
            </w:r>
            <w:r>
              <w:rPr>
                <w:sz w:val="22"/>
              </w:rPr>
              <w:t>015</w:t>
            </w:r>
            <w:r>
              <w:rPr>
                <w:rFonts w:hint="eastAsia"/>
                <w:sz w:val="22"/>
              </w:rPr>
              <w:t>年</w:t>
            </w:r>
          </w:p>
          <w:p>
            <w:pPr>
              <w:widowControl/>
              <w:jc w:val="left"/>
              <w:rPr>
                <w:sz w:val="22"/>
              </w:rPr>
            </w:pPr>
            <w:r>
              <w:rPr>
                <w:rFonts w:hint="eastAsia"/>
                <w:sz w:val="22"/>
              </w:rPr>
              <w:t>4</w:t>
            </w:r>
            <w:r>
              <w:rPr>
                <w:sz w:val="22"/>
              </w:rPr>
              <w:t>6</w:t>
            </w:r>
            <w:r>
              <w:rPr>
                <w:rFonts w:hint="eastAsia"/>
                <w:sz w:val="22"/>
              </w:rPr>
              <w:t>卷</w:t>
            </w:r>
          </w:p>
          <w:p>
            <w:pPr>
              <w:widowControl/>
              <w:jc w:val="left"/>
              <w:rPr>
                <w:sz w:val="22"/>
              </w:rPr>
            </w:pPr>
            <w:r>
              <w:rPr>
                <w:rFonts w:hint="eastAsia"/>
                <w:sz w:val="22"/>
              </w:rPr>
              <w:t>7</w:t>
            </w:r>
            <w:r>
              <w:rPr>
                <w:sz w:val="22"/>
              </w:rPr>
              <w:t>2-82</w:t>
            </w:r>
            <w:r>
              <w:rPr>
                <w:rFonts w:hint="eastAsia"/>
                <w:sz w:val="22"/>
              </w:rPr>
              <w:t>页</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sz w:val="22"/>
              </w:rPr>
              <w:t>2015-06-26</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sz w:val="22"/>
              </w:rPr>
            </w:pPr>
            <w:r>
              <w:rPr>
                <w:rFonts w:hint="eastAsia"/>
                <w:sz w:val="22"/>
              </w:rPr>
              <w:t>黄元仿</w:t>
            </w:r>
            <w:r>
              <w:rPr>
                <w:sz w:val="22"/>
              </w:rPr>
              <w:t>/</w:t>
            </w:r>
            <w:r>
              <w:rPr>
                <w:rFonts w:hint="eastAsia"/>
                <w:sz w:val="22"/>
              </w:rPr>
              <w:t>黄元仿</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黄元仿，张世文，张立平，张红艳，李贞</w:t>
            </w: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0</w:t>
            </w:r>
          </w:p>
        </w:tc>
        <w:tc>
          <w:tcPr>
            <w:tcW w:w="54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sz w:val="22"/>
              </w:rPr>
            </w:pPr>
            <w:r>
              <w:rPr>
                <w:rFonts w:hint="eastAsia"/>
                <w:sz w:val="22"/>
              </w:rPr>
              <w:t>8</w:t>
            </w:r>
            <w:r>
              <w:rPr>
                <w:sz w:val="22"/>
              </w:rPr>
              <w:t>2</w:t>
            </w:r>
          </w:p>
        </w:tc>
        <w:tc>
          <w:tcPr>
            <w:tcW w:w="898"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sz w:val="22"/>
              </w:rPr>
            </w:pPr>
            <w:r>
              <w:rPr>
                <w:rFonts w:hint="eastAsia"/>
                <w:sz w:val="22"/>
              </w:rPr>
              <w:t>否</w:t>
            </w:r>
          </w:p>
        </w:tc>
      </w:tr>
    </w:tbl>
    <w:p>
      <w:pPr>
        <w:spacing w:line="276" w:lineRule="auto"/>
        <w:ind w:firstLine="480" w:firstLineChars="200"/>
        <w:rPr>
          <w:rFonts w:ascii="Times New Roman" w:hAnsi="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1A"/>
    <w:rsid w:val="000F11E6"/>
    <w:rsid w:val="00390912"/>
    <w:rsid w:val="0096352D"/>
    <w:rsid w:val="00C7251A"/>
    <w:rsid w:val="00CA34D2"/>
    <w:rsid w:val="6EE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spacing w:beforeLines="100" w:afterLines="50"/>
      <w:jc w:val="center"/>
      <w:outlineLvl w:val="0"/>
    </w:pPr>
    <w:rPr>
      <w:rFonts w:ascii="Calibri" w:hAnsi="Calibri" w:eastAsia="黑体" w:cs="Times New Roman"/>
      <w:b/>
      <w:sz w:val="4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unhideWhenUsed/>
    <w:uiPriority w:val="99"/>
    <w:pPr>
      <w:jc w:val="left"/>
    </w:pPr>
    <w:rPr>
      <w:rFonts w:ascii="等线" w:hAnsi="等线" w:eastAsia="等线" w:cs="Times New Roman"/>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100" w:beforeAutospacing="1" w:after="100" w:afterAutospacing="1"/>
      <w:jc w:val="left"/>
    </w:pPr>
    <w:rPr>
      <w:rFonts w:ascii="Calibri" w:hAnsi="Calibri" w:eastAsia="宋体" w:cs="Times New Roman"/>
      <w:kern w:val="0"/>
      <w:sz w:val="24"/>
      <w:szCs w:val="24"/>
    </w:rPr>
  </w:style>
  <w:style w:type="character" w:styleId="9">
    <w:name w:val="annotation reference"/>
    <w:unhideWhenUsed/>
    <w:qFormat/>
    <w:uiPriority w:val="99"/>
    <w:rPr>
      <w:sz w:val="21"/>
      <w:szCs w:val="21"/>
    </w:rPr>
  </w:style>
  <w:style w:type="character" w:customStyle="1" w:styleId="10">
    <w:name w:val="批注文字 字符"/>
    <w:basedOn w:val="8"/>
    <w:semiHidden/>
    <w:uiPriority w:val="99"/>
  </w:style>
  <w:style w:type="character" w:customStyle="1" w:styleId="11">
    <w:name w:val="批注文字 字符1"/>
    <w:link w:val="3"/>
    <w:uiPriority w:val="99"/>
    <w:rPr>
      <w:rFonts w:ascii="等线" w:hAnsi="等线" w:eastAsia="等线" w:cs="Times New Roman"/>
    </w:rPr>
  </w:style>
  <w:style w:type="paragraph" w:styleId="12">
    <w:name w:val="List Paragraph"/>
    <w:basedOn w:val="1"/>
    <w:qFormat/>
    <w:uiPriority w:val="34"/>
    <w:pPr>
      <w:ind w:firstLine="420" w:firstLineChars="200"/>
    </w:pPr>
  </w:style>
  <w:style w:type="character" w:customStyle="1" w:styleId="13">
    <w:name w:val="页眉 字符"/>
    <w:basedOn w:val="8"/>
    <w:link w:val="5"/>
    <w:uiPriority w:val="99"/>
    <w:rPr>
      <w:sz w:val="18"/>
      <w:szCs w:val="18"/>
    </w:rPr>
  </w:style>
  <w:style w:type="character" w:customStyle="1" w:styleId="14">
    <w:name w:val="页脚 字符"/>
    <w:basedOn w:val="8"/>
    <w:link w:val="4"/>
    <w:uiPriority w:val="99"/>
    <w:rPr>
      <w:sz w:val="18"/>
      <w:szCs w:val="18"/>
    </w:rPr>
  </w:style>
  <w:style w:type="character" w:customStyle="1" w:styleId="15">
    <w:name w:val="标题 1 字符"/>
    <w:basedOn w:val="8"/>
    <w:qFormat/>
    <w:uiPriority w:val="9"/>
    <w:rPr>
      <w:b/>
      <w:bCs/>
      <w:kern w:val="44"/>
      <w:sz w:val="44"/>
      <w:szCs w:val="44"/>
    </w:rPr>
  </w:style>
  <w:style w:type="character" w:customStyle="1" w:styleId="16">
    <w:name w:val="标题 1 Char"/>
    <w:link w:val="2"/>
    <w:uiPriority w:val="0"/>
    <w:rPr>
      <w:rFonts w:ascii="Calibri" w:hAnsi="Calibri" w:eastAsia="黑体" w:cs="Times New Roman"/>
      <w:b/>
      <w:sz w:val="4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533</Words>
  <Characters>3040</Characters>
  <Lines>25</Lines>
  <Paragraphs>7</Paragraphs>
  <TotalTime>4</TotalTime>
  <ScaleCrop>false</ScaleCrop>
  <LinksUpToDate>false</LinksUpToDate>
  <CharactersWithSpaces>3566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2023-02-09T07:57:00Z</dcterms:created>
  <dc:creator>canghai</dc:creator>
  <cp:lastModifiedBy>张艳琳</cp:lastModifiedBy>
  <dcterms:modified xsi:type="dcterms:W3CDTF">2023-02-10T08:27:10Z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F8128F7501D6417C996A64901C07EBB3</vt:lpwstr>
  </property>
</Properties>
</file>