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widowControl/>
        <w:shd w:val="clear" w:color="auto" w:fill="FFFFFF"/>
        <w:spacing w:line="500" w:lineRule="exact"/>
        <w:jc w:val="center"/>
        <w:rPr>
          <w:rFonts w:ascii="Times New Roman" w:hAnsi="Times New Roman"/>
          <w:b/>
          <w:bCs/>
          <w:color w:val="000000"/>
          <w:kern w:val="0"/>
          <w:sz w:val="32"/>
          <w:szCs w:val="32"/>
        </w:rPr>
      </w:pPr>
    </w:p>
    <w:p>
      <w:pPr>
        <w:widowControl/>
        <w:shd w:val="clear" w:color="auto" w:fill="FFFFFF"/>
        <w:spacing w:line="500" w:lineRule="exact"/>
        <w:jc w:val="center"/>
        <w:rPr>
          <w:rFonts w:ascii="Times New Roman" w:hAnsi="Times New Roman"/>
          <w:b/>
          <w:bCs/>
          <w:color w:val="000000"/>
          <w:kern w:val="0"/>
          <w:sz w:val="32"/>
          <w:szCs w:val="32"/>
        </w:rPr>
      </w:pPr>
    </w:p>
    <w:p>
      <w:pPr>
        <w:widowControl/>
        <w:shd w:val="clear" w:color="auto" w:fill="FFFFFF"/>
        <w:spacing w:line="960" w:lineRule="exact"/>
        <w:jc w:val="center"/>
        <w:rPr>
          <w:rFonts w:ascii="Times New Roman" w:hAnsi="Times New Roman"/>
          <w:b/>
          <w:bCs/>
          <w:color w:val="000000"/>
          <w:kern w:val="0"/>
          <w:sz w:val="44"/>
          <w:szCs w:val="44"/>
        </w:rPr>
      </w:pPr>
      <w:r>
        <w:rPr>
          <w:rFonts w:hint="eastAsia" w:ascii="Times New Roman" w:hAnsi="Times New Roman"/>
          <w:b/>
          <w:bCs/>
          <w:color w:val="000000"/>
          <w:kern w:val="0"/>
          <w:sz w:val="44"/>
          <w:szCs w:val="44"/>
        </w:rPr>
        <w:t>中煤平朔采煤沉陷区60万千瓦离网式可再生能源制氢一期项目（绿氢耦合煤化工部分）</w:t>
      </w:r>
    </w:p>
    <w:p>
      <w:pPr>
        <w:widowControl/>
        <w:shd w:val="clear" w:color="auto" w:fill="FFFFFF"/>
        <w:spacing w:line="960" w:lineRule="exact"/>
        <w:jc w:val="center"/>
        <w:rPr>
          <w:rFonts w:ascii="Times New Roman" w:hAnsi="Times New Roman"/>
          <w:b/>
          <w:bCs/>
          <w:color w:val="000000"/>
          <w:kern w:val="0"/>
          <w:sz w:val="44"/>
          <w:szCs w:val="44"/>
        </w:rPr>
      </w:pPr>
      <w:r>
        <w:rPr>
          <w:rFonts w:ascii="Times New Roman" w:hAnsi="Times New Roman"/>
          <w:b/>
          <w:bCs/>
          <w:color w:val="000000"/>
          <w:kern w:val="0"/>
          <w:sz w:val="44"/>
          <w:szCs w:val="44"/>
        </w:rPr>
        <w:t>环境影响评价公众参与说明</w:t>
      </w:r>
    </w:p>
    <w:p>
      <w:pPr>
        <w:widowControl/>
        <w:shd w:val="clear" w:color="auto" w:fill="FFFFFF"/>
        <w:spacing w:line="500" w:lineRule="exact"/>
        <w:jc w:val="center"/>
        <w:rPr>
          <w:rFonts w:ascii="Times New Roman" w:hAnsi="Times New Roman"/>
          <w:b/>
          <w:bCs/>
          <w:color w:val="000000"/>
          <w:kern w:val="0"/>
          <w:sz w:val="32"/>
          <w:szCs w:val="32"/>
        </w:rPr>
      </w:pPr>
    </w:p>
    <w:p>
      <w:pPr>
        <w:widowControl/>
        <w:shd w:val="clear" w:color="auto" w:fill="FFFFFF"/>
        <w:spacing w:line="500" w:lineRule="exact"/>
        <w:jc w:val="center"/>
        <w:rPr>
          <w:rFonts w:ascii="Times New Roman" w:hAnsi="Times New Roman"/>
          <w:b/>
          <w:bCs/>
          <w:color w:val="000000"/>
          <w:kern w:val="0"/>
          <w:sz w:val="32"/>
          <w:szCs w:val="32"/>
        </w:rPr>
      </w:pPr>
      <w:bookmarkStart w:id="53" w:name="_GoBack"/>
      <w:bookmarkEnd w:id="53"/>
    </w:p>
    <w:p>
      <w:pPr>
        <w:widowControl/>
        <w:shd w:val="clear" w:color="auto" w:fill="FFFFFF"/>
        <w:spacing w:line="500" w:lineRule="exact"/>
        <w:jc w:val="center"/>
        <w:rPr>
          <w:rFonts w:ascii="Times New Roman" w:hAnsi="Times New Roman"/>
          <w:b/>
          <w:bCs/>
          <w:color w:val="000000"/>
          <w:kern w:val="0"/>
          <w:sz w:val="32"/>
          <w:szCs w:val="32"/>
        </w:rPr>
      </w:pPr>
    </w:p>
    <w:p>
      <w:pPr>
        <w:widowControl/>
        <w:shd w:val="clear" w:color="auto" w:fill="FFFFFF"/>
        <w:spacing w:line="500" w:lineRule="exact"/>
        <w:jc w:val="center"/>
        <w:rPr>
          <w:rFonts w:ascii="Times New Roman" w:hAnsi="Times New Roman"/>
          <w:b/>
          <w:bCs/>
          <w:color w:val="000000"/>
          <w:kern w:val="0"/>
          <w:sz w:val="32"/>
          <w:szCs w:val="32"/>
        </w:rPr>
      </w:pPr>
    </w:p>
    <w:p>
      <w:pPr>
        <w:widowControl/>
        <w:shd w:val="clear" w:color="auto" w:fill="FFFFFF"/>
        <w:spacing w:line="500" w:lineRule="exact"/>
        <w:jc w:val="center"/>
        <w:rPr>
          <w:rFonts w:ascii="Times New Roman" w:hAnsi="Times New Roman"/>
          <w:b/>
          <w:bCs/>
          <w:color w:val="000000"/>
          <w:kern w:val="0"/>
          <w:sz w:val="32"/>
          <w:szCs w:val="32"/>
        </w:rPr>
      </w:pPr>
    </w:p>
    <w:p>
      <w:pPr>
        <w:widowControl/>
        <w:shd w:val="clear" w:color="auto" w:fill="FFFFFF"/>
        <w:spacing w:line="500" w:lineRule="exact"/>
        <w:jc w:val="center"/>
        <w:rPr>
          <w:rFonts w:ascii="Times New Roman" w:hAnsi="Times New Roman"/>
          <w:b/>
          <w:bCs/>
          <w:color w:val="000000"/>
          <w:kern w:val="0"/>
          <w:sz w:val="32"/>
          <w:szCs w:val="32"/>
        </w:rPr>
      </w:pPr>
    </w:p>
    <w:p>
      <w:pPr>
        <w:widowControl/>
        <w:shd w:val="clear" w:color="auto" w:fill="FFFFFF"/>
        <w:spacing w:line="500" w:lineRule="exact"/>
        <w:jc w:val="center"/>
        <w:rPr>
          <w:rFonts w:ascii="Times New Roman" w:hAnsi="Times New Roman"/>
          <w:b/>
          <w:bCs/>
          <w:color w:val="000000"/>
          <w:kern w:val="0"/>
          <w:sz w:val="32"/>
          <w:szCs w:val="32"/>
        </w:rPr>
      </w:pPr>
    </w:p>
    <w:p>
      <w:pPr>
        <w:widowControl/>
        <w:shd w:val="clear" w:color="auto" w:fill="FFFFFF"/>
        <w:spacing w:line="500" w:lineRule="exact"/>
        <w:jc w:val="center"/>
        <w:rPr>
          <w:rFonts w:ascii="Times New Roman" w:hAnsi="Times New Roman"/>
          <w:b/>
          <w:bCs/>
          <w:color w:val="000000"/>
          <w:kern w:val="0"/>
          <w:sz w:val="32"/>
          <w:szCs w:val="32"/>
        </w:rPr>
      </w:pPr>
    </w:p>
    <w:p>
      <w:pPr>
        <w:widowControl/>
        <w:shd w:val="clear" w:color="auto" w:fill="FFFFFF"/>
        <w:spacing w:line="500" w:lineRule="exact"/>
        <w:jc w:val="center"/>
        <w:rPr>
          <w:rFonts w:ascii="Times New Roman" w:hAnsi="Times New Roman"/>
          <w:b/>
          <w:bCs/>
          <w:color w:val="000000"/>
          <w:kern w:val="0"/>
          <w:sz w:val="32"/>
          <w:szCs w:val="32"/>
        </w:rPr>
      </w:pPr>
    </w:p>
    <w:p>
      <w:pPr>
        <w:widowControl/>
        <w:shd w:val="clear" w:color="auto" w:fill="FFFFFF"/>
        <w:spacing w:line="500" w:lineRule="exact"/>
        <w:jc w:val="center"/>
        <w:rPr>
          <w:rFonts w:ascii="Times New Roman" w:hAnsi="Times New Roman"/>
          <w:b/>
          <w:bCs/>
          <w:color w:val="000000"/>
          <w:kern w:val="0"/>
          <w:sz w:val="32"/>
          <w:szCs w:val="32"/>
        </w:rPr>
      </w:pPr>
    </w:p>
    <w:p>
      <w:pPr>
        <w:widowControl/>
        <w:shd w:val="clear" w:color="auto" w:fill="FFFFFF"/>
        <w:spacing w:line="500" w:lineRule="exact"/>
        <w:jc w:val="center"/>
        <w:rPr>
          <w:rFonts w:ascii="Times New Roman" w:hAnsi="Times New Roman"/>
          <w:b/>
          <w:bCs/>
          <w:color w:val="000000"/>
          <w:kern w:val="0"/>
          <w:sz w:val="32"/>
          <w:szCs w:val="32"/>
        </w:rPr>
      </w:pPr>
    </w:p>
    <w:p>
      <w:pPr>
        <w:widowControl/>
        <w:shd w:val="clear" w:color="auto" w:fill="FFFFFF"/>
        <w:spacing w:line="500" w:lineRule="exact"/>
        <w:jc w:val="center"/>
        <w:rPr>
          <w:rFonts w:ascii="Times New Roman" w:hAnsi="Times New Roman"/>
          <w:b/>
          <w:bCs/>
          <w:color w:val="000000"/>
          <w:kern w:val="0"/>
          <w:sz w:val="32"/>
          <w:szCs w:val="32"/>
        </w:rPr>
      </w:pPr>
    </w:p>
    <w:p>
      <w:pPr>
        <w:widowControl/>
        <w:shd w:val="clear" w:color="auto" w:fill="FFFFFF"/>
        <w:spacing w:line="500" w:lineRule="exact"/>
        <w:jc w:val="center"/>
        <w:rPr>
          <w:rFonts w:ascii="Times New Roman" w:hAnsi="Times New Roman"/>
          <w:b/>
          <w:bCs/>
          <w:color w:val="000000"/>
          <w:kern w:val="0"/>
          <w:sz w:val="32"/>
          <w:szCs w:val="32"/>
        </w:rPr>
      </w:pPr>
    </w:p>
    <w:p>
      <w:pPr>
        <w:widowControl/>
        <w:shd w:val="clear" w:color="auto" w:fill="FFFFFF"/>
        <w:spacing w:line="600" w:lineRule="auto"/>
        <w:jc w:val="center"/>
        <w:rPr>
          <w:rFonts w:ascii="Times New Roman" w:hAnsi="Times New Roman"/>
          <w:b/>
          <w:bCs/>
          <w:color w:val="000000"/>
          <w:kern w:val="0"/>
          <w:sz w:val="40"/>
          <w:szCs w:val="44"/>
        </w:rPr>
      </w:pPr>
      <w:r>
        <w:rPr>
          <w:rFonts w:hint="eastAsia" w:ascii="Times New Roman" w:hAnsi="Times New Roman"/>
          <w:b/>
          <w:bCs/>
          <w:color w:val="000000"/>
          <w:kern w:val="0"/>
          <w:sz w:val="40"/>
          <w:szCs w:val="44"/>
          <w:lang w:eastAsia="zh-CN"/>
        </w:rPr>
        <w:t>中煤平朔集团</w:t>
      </w:r>
      <w:r>
        <w:rPr>
          <w:rFonts w:hint="eastAsia" w:ascii="Times New Roman" w:hAnsi="Times New Roman"/>
          <w:b/>
          <w:bCs/>
          <w:color w:val="000000"/>
          <w:kern w:val="0"/>
          <w:sz w:val="40"/>
          <w:szCs w:val="44"/>
        </w:rPr>
        <w:t>有限公司</w:t>
      </w:r>
    </w:p>
    <w:p>
      <w:pPr>
        <w:widowControl/>
        <w:shd w:val="clear" w:color="auto" w:fill="FFFFFF"/>
        <w:spacing w:line="600" w:lineRule="auto"/>
        <w:jc w:val="center"/>
        <w:rPr>
          <w:rFonts w:ascii="Times New Roman" w:hAnsi="Times New Roman"/>
          <w:b/>
          <w:bCs/>
          <w:color w:val="000000"/>
          <w:kern w:val="0"/>
          <w:sz w:val="40"/>
          <w:szCs w:val="44"/>
        </w:rPr>
      </w:pPr>
      <w:r>
        <w:rPr>
          <w:rFonts w:hint="eastAsia" w:ascii="Times New Roman" w:hAnsi="Times New Roman"/>
          <w:b/>
          <w:bCs/>
          <w:color w:val="000000"/>
          <w:kern w:val="0"/>
          <w:sz w:val="40"/>
          <w:szCs w:val="44"/>
        </w:rPr>
        <w:t>二〇二四年</w:t>
      </w:r>
      <w:r>
        <w:rPr>
          <w:rFonts w:hint="eastAsia" w:ascii="Times New Roman" w:hAnsi="Times New Roman"/>
          <w:b/>
          <w:bCs/>
          <w:color w:val="000000"/>
          <w:kern w:val="0"/>
          <w:sz w:val="40"/>
          <w:szCs w:val="44"/>
          <w:lang w:val="en-US" w:eastAsia="zh-CN"/>
        </w:rPr>
        <w:t>十</w:t>
      </w:r>
      <w:r>
        <w:rPr>
          <w:rFonts w:hint="eastAsia" w:ascii="Times New Roman" w:hAnsi="Times New Roman"/>
          <w:b/>
          <w:bCs/>
          <w:color w:val="000000"/>
          <w:kern w:val="0"/>
          <w:sz w:val="40"/>
          <w:szCs w:val="44"/>
        </w:rPr>
        <w:t>月</w:t>
      </w:r>
    </w:p>
    <w:p>
      <w:pPr>
        <w:pStyle w:val="48"/>
        <w:adjustRightInd w:val="0"/>
        <w:snapToGrid w:val="0"/>
        <w:spacing w:before="0" w:line="360" w:lineRule="auto"/>
        <w:jc w:val="center"/>
        <w:rPr>
          <w:rFonts w:ascii="Times New Roman" w:hAnsi="Times New Roman"/>
          <w:b w:val="0"/>
          <w:color w:val="auto"/>
          <w:sz w:val="30"/>
          <w:szCs w:val="30"/>
        </w:rPr>
        <w:sectPr>
          <w:pgSz w:w="11906" w:h="16838"/>
          <w:pgMar w:top="1440" w:right="1800" w:bottom="1440" w:left="1800" w:header="851" w:footer="992" w:gutter="0"/>
          <w:cols w:space="425" w:num="1"/>
          <w:docGrid w:type="lines" w:linePitch="312" w:charSpace="0"/>
        </w:sectPr>
      </w:pPr>
    </w:p>
    <w:p>
      <w:pPr>
        <w:jc w:val="center"/>
        <w:rPr>
          <w:rFonts w:ascii="宋体"/>
          <w:b/>
          <w:sz w:val="32"/>
          <w:szCs w:val="32"/>
        </w:rPr>
      </w:pPr>
      <w:r>
        <w:rPr>
          <w:rFonts w:hint="eastAsia"/>
          <w:b/>
          <w:sz w:val="32"/>
          <w:szCs w:val="32"/>
          <w:lang w:val="zh-CN"/>
        </w:rPr>
        <w:t>目</w:t>
      </w:r>
      <w:r>
        <w:rPr>
          <w:b/>
          <w:sz w:val="32"/>
          <w:szCs w:val="32"/>
          <w:lang w:val="zh-CN"/>
        </w:rPr>
        <w:t xml:space="preserve">  </w:t>
      </w:r>
      <w:r>
        <w:rPr>
          <w:rFonts w:hint="eastAsia"/>
          <w:b/>
          <w:sz w:val="32"/>
          <w:szCs w:val="32"/>
          <w:lang w:val="zh-CN"/>
        </w:rPr>
        <w:t>录</w:t>
      </w:r>
    </w:p>
    <w:p>
      <w:pPr>
        <w:pStyle w:val="23"/>
        <w:tabs>
          <w:tab w:val="right" w:leader="dot" w:pos="8306"/>
        </w:tabs>
      </w:pPr>
      <w:r>
        <w:rPr>
          <w:rFonts w:hint="default" w:ascii="Times New Roman" w:hAnsi="Times New Roman" w:eastAsia="宋体" w:cs="Times New Roman"/>
          <w:color w:val="000000"/>
          <w:kern w:val="0"/>
          <w:sz w:val="28"/>
          <w:szCs w:val="28"/>
        </w:rPr>
        <w:fldChar w:fldCharType="begin"/>
      </w:r>
      <w:r>
        <w:rPr>
          <w:rFonts w:hint="default" w:ascii="Times New Roman" w:hAnsi="Times New Roman" w:eastAsia="宋体" w:cs="Times New Roman"/>
          <w:color w:val="000000"/>
          <w:kern w:val="0"/>
          <w:sz w:val="28"/>
          <w:szCs w:val="28"/>
        </w:rPr>
        <w:instrText xml:space="preserve"> TOC \o "1-2" \h \z \u </w:instrText>
      </w:r>
      <w:r>
        <w:rPr>
          <w:rFonts w:hint="default" w:ascii="Times New Roman" w:hAnsi="Times New Roman" w:eastAsia="宋体" w:cs="Times New Roman"/>
          <w:color w:val="000000"/>
          <w:kern w:val="0"/>
          <w:sz w:val="28"/>
          <w:szCs w:val="28"/>
        </w:rPr>
        <w:fldChar w:fldCharType="separate"/>
      </w:r>
      <w:r>
        <w:rPr>
          <w:rFonts w:hint="default" w:ascii="Times New Roman" w:hAnsi="Times New Roman" w:eastAsia="宋体" w:cs="Times New Roman"/>
          <w:color w:val="000000"/>
          <w:kern w:val="0"/>
          <w:szCs w:val="28"/>
        </w:rPr>
        <w:fldChar w:fldCharType="begin"/>
      </w:r>
      <w:r>
        <w:rPr>
          <w:rFonts w:hint="default" w:ascii="Times New Roman" w:hAnsi="Times New Roman" w:eastAsia="宋体" w:cs="Times New Roman"/>
          <w:kern w:val="0"/>
          <w:szCs w:val="28"/>
        </w:rPr>
        <w:instrText xml:space="preserve"> HYPERLINK \l _Toc17594 </w:instrText>
      </w:r>
      <w:r>
        <w:rPr>
          <w:rFonts w:hint="default" w:ascii="Times New Roman" w:hAnsi="Times New Roman" w:eastAsia="宋体" w:cs="Times New Roman"/>
          <w:kern w:val="0"/>
          <w:szCs w:val="28"/>
        </w:rPr>
        <w:fldChar w:fldCharType="separate"/>
      </w:r>
      <w:r>
        <w:rPr>
          <w:rFonts w:ascii="Times New Roman" w:hAnsi="Times New Roman" w:eastAsia="微软雅黑"/>
          <w:bCs/>
          <w:kern w:val="0"/>
          <w:szCs w:val="24"/>
        </w:rPr>
        <w:t>1 概述</w:t>
      </w:r>
      <w:r>
        <w:tab/>
      </w:r>
      <w:r>
        <w:fldChar w:fldCharType="begin"/>
      </w:r>
      <w:r>
        <w:instrText xml:space="preserve"> PAGEREF _Toc17594 \h </w:instrText>
      </w:r>
      <w:r>
        <w:fldChar w:fldCharType="separate"/>
      </w:r>
      <w:r>
        <w:t>1</w:t>
      </w:r>
      <w:r>
        <w:fldChar w:fldCharType="end"/>
      </w:r>
      <w:r>
        <w:rPr>
          <w:rFonts w:hint="default" w:ascii="Times New Roman" w:hAnsi="Times New Roman" w:eastAsia="宋体" w:cs="Times New Roman"/>
          <w:color w:val="000000"/>
          <w:kern w:val="0"/>
          <w:szCs w:val="28"/>
        </w:rPr>
        <w:fldChar w:fldCharType="end"/>
      </w:r>
    </w:p>
    <w:p>
      <w:pPr>
        <w:pStyle w:val="23"/>
        <w:tabs>
          <w:tab w:val="right" w:leader="dot" w:pos="8306"/>
        </w:tabs>
      </w:pPr>
      <w:r>
        <w:rPr>
          <w:rFonts w:hint="default" w:ascii="Times New Roman" w:hAnsi="Times New Roman" w:eastAsia="宋体" w:cs="Times New Roman"/>
          <w:bCs/>
          <w:color w:val="000000"/>
          <w:kern w:val="0"/>
          <w:szCs w:val="28"/>
        </w:rPr>
        <w:fldChar w:fldCharType="begin"/>
      </w:r>
      <w:r>
        <w:rPr>
          <w:rFonts w:hint="default" w:ascii="Times New Roman" w:hAnsi="Times New Roman" w:eastAsia="宋体" w:cs="Times New Roman"/>
          <w:bCs/>
          <w:kern w:val="0"/>
          <w:szCs w:val="28"/>
        </w:rPr>
        <w:instrText xml:space="preserve"> HYPERLINK \l _Toc23523 </w:instrText>
      </w:r>
      <w:r>
        <w:rPr>
          <w:rFonts w:hint="default" w:ascii="Times New Roman" w:hAnsi="Times New Roman" w:eastAsia="宋体" w:cs="Times New Roman"/>
          <w:bCs/>
          <w:kern w:val="0"/>
          <w:szCs w:val="28"/>
        </w:rPr>
        <w:fldChar w:fldCharType="separate"/>
      </w:r>
      <w:r>
        <w:rPr>
          <w:rFonts w:ascii="Times New Roman" w:hAnsi="Times New Roman" w:eastAsia="微软雅黑"/>
          <w:bCs/>
          <w:kern w:val="0"/>
          <w:szCs w:val="24"/>
        </w:rPr>
        <w:t>2 首次环境影响评价信息公开情况</w:t>
      </w:r>
      <w:r>
        <w:tab/>
      </w:r>
      <w:r>
        <w:fldChar w:fldCharType="begin"/>
      </w:r>
      <w:r>
        <w:instrText xml:space="preserve"> PAGEREF _Toc23523 \h </w:instrText>
      </w:r>
      <w:r>
        <w:fldChar w:fldCharType="separate"/>
      </w:r>
      <w:r>
        <w:t>2</w:t>
      </w:r>
      <w:r>
        <w:fldChar w:fldCharType="end"/>
      </w:r>
      <w:r>
        <w:rPr>
          <w:rFonts w:hint="default" w:ascii="Times New Roman" w:hAnsi="Times New Roman" w:eastAsia="宋体" w:cs="Times New Roman"/>
          <w:bCs/>
          <w:color w:val="000000"/>
          <w:kern w:val="0"/>
          <w:szCs w:val="28"/>
        </w:rPr>
        <w:fldChar w:fldCharType="end"/>
      </w:r>
    </w:p>
    <w:p>
      <w:pPr>
        <w:pStyle w:val="26"/>
        <w:tabs>
          <w:tab w:val="right" w:leader="dot" w:pos="8306"/>
          <w:tab w:val="clear" w:pos="8296"/>
        </w:tabs>
      </w:pPr>
      <w:r>
        <w:rPr>
          <w:rFonts w:hint="default" w:ascii="Times New Roman" w:hAnsi="Times New Roman" w:eastAsia="宋体" w:cs="Times New Roman"/>
          <w:bCs/>
          <w:color w:val="000000"/>
          <w:kern w:val="0"/>
          <w:szCs w:val="28"/>
        </w:rPr>
        <w:fldChar w:fldCharType="begin"/>
      </w:r>
      <w:r>
        <w:rPr>
          <w:rFonts w:hint="default" w:ascii="Times New Roman" w:hAnsi="Times New Roman" w:eastAsia="宋体" w:cs="Times New Roman"/>
          <w:bCs/>
          <w:kern w:val="0"/>
          <w:szCs w:val="28"/>
        </w:rPr>
        <w:instrText xml:space="preserve"> HYPERLINK \l _Toc30392 </w:instrText>
      </w:r>
      <w:r>
        <w:rPr>
          <w:rFonts w:hint="default" w:ascii="Times New Roman" w:hAnsi="Times New Roman" w:eastAsia="宋体" w:cs="Times New Roman"/>
          <w:bCs/>
          <w:kern w:val="0"/>
          <w:szCs w:val="28"/>
        </w:rPr>
        <w:fldChar w:fldCharType="separate"/>
      </w:r>
      <w:r>
        <w:rPr>
          <w:rFonts w:ascii="Times New Roman" w:hAnsi="Times New Roman" w:eastAsia="微软雅黑"/>
          <w:szCs w:val="24"/>
        </w:rPr>
        <w:t>2.1 公开日期</w:t>
      </w:r>
      <w:r>
        <w:tab/>
      </w:r>
      <w:r>
        <w:fldChar w:fldCharType="begin"/>
      </w:r>
      <w:r>
        <w:instrText xml:space="preserve"> PAGEREF _Toc30392 \h </w:instrText>
      </w:r>
      <w:r>
        <w:fldChar w:fldCharType="separate"/>
      </w:r>
      <w:r>
        <w:t>2</w:t>
      </w:r>
      <w:r>
        <w:fldChar w:fldCharType="end"/>
      </w:r>
      <w:r>
        <w:rPr>
          <w:rFonts w:hint="default" w:ascii="Times New Roman" w:hAnsi="Times New Roman" w:eastAsia="宋体" w:cs="Times New Roman"/>
          <w:bCs/>
          <w:color w:val="000000"/>
          <w:kern w:val="0"/>
          <w:szCs w:val="28"/>
        </w:rPr>
        <w:fldChar w:fldCharType="end"/>
      </w:r>
    </w:p>
    <w:p>
      <w:pPr>
        <w:pStyle w:val="26"/>
        <w:tabs>
          <w:tab w:val="right" w:leader="dot" w:pos="8306"/>
          <w:tab w:val="clear" w:pos="8296"/>
        </w:tabs>
      </w:pPr>
      <w:r>
        <w:rPr>
          <w:rFonts w:hint="default" w:ascii="Times New Roman" w:hAnsi="Times New Roman" w:eastAsia="宋体" w:cs="Times New Roman"/>
          <w:bCs/>
          <w:color w:val="000000"/>
          <w:kern w:val="0"/>
          <w:szCs w:val="28"/>
        </w:rPr>
        <w:fldChar w:fldCharType="begin"/>
      </w:r>
      <w:r>
        <w:rPr>
          <w:rFonts w:hint="default" w:ascii="Times New Roman" w:hAnsi="Times New Roman" w:eastAsia="宋体" w:cs="Times New Roman"/>
          <w:bCs/>
          <w:kern w:val="0"/>
          <w:szCs w:val="28"/>
        </w:rPr>
        <w:instrText xml:space="preserve"> HYPERLINK \l _Toc2360 </w:instrText>
      </w:r>
      <w:r>
        <w:rPr>
          <w:rFonts w:hint="default" w:ascii="Times New Roman" w:hAnsi="Times New Roman" w:eastAsia="宋体" w:cs="Times New Roman"/>
          <w:bCs/>
          <w:kern w:val="0"/>
          <w:szCs w:val="28"/>
        </w:rPr>
        <w:fldChar w:fldCharType="separate"/>
      </w:r>
      <w:r>
        <w:rPr>
          <w:rFonts w:ascii="Times New Roman" w:hAnsi="Times New Roman" w:eastAsia="微软雅黑"/>
        </w:rPr>
        <w:t>2.2 公开方式</w:t>
      </w:r>
      <w:r>
        <w:tab/>
      </w:r>
      <w:r>
        <w:fldChar w:fldCharType="begin"/>
      </w:r>
      <w:r>
        <w:instrText xml:space="preserve"> PAGEREF _Toc2360 \h </w:instrText>
      </w:r>
      <w:r>
        <w:fldChar w:fldCharType="separate"/>
      </w:r>
      <w:r>
        <w:t>3</w:t>
      </w:r>
      <w:r>
        <w:fldChar w:fldCharType="end"/>
      </w:r>
      <w:r>
        <w:rPr>
          <w:rFonts w:hint="default" w:ascii="Times New Roman" w:hAnsi="Times New Roman" w:eastAsia="宋体" w:cs="Times New Roman"/>
          <w:bCs/>
          <w:color w:val="000000"/>
          <w:kern w:val="0"/>
          <w:szCs w:val="28"/>
        </w:rPr>
        <w:fldChar w:fldCharType="end"/>
      </w:r>
    </w:p>
    <w:p>
      <w:pPr>
        <w:pStyle w:val="23"/>
        <w:tabs>
          <w:tab w:val="right" w:leader="dot" w:pos="8306"/>
        </w:tabs>
      </w:pPr>
      <w:r>
        <w:rPr>
          <w:rFonts w:hint="default" w:ascii="Times New Roman" w:hAnsi="Times New Roman" w:eastAsia="宋体" w:cs="Times New Roman"/>
          <w:bCs/>
          <w:color w:val="000000"/>
          <w:kern w:val="0"/>
          <w:szCs w:val="28"/>
        </w:rPr>
        <w:fldChar w:fldCharType="begin"/>
      </w:r>
      <w:r>
        <w:rPr>
          <w:rFonts w:hint="default" w:ascii="Times New Roman" w:hAnsi="Times New Roman" w:eastAsia="宋体" w:cs="Times New Roman"/>
          <w:bCs/>
          <w:kern w:val="0"/>
          <w:szCs w:val="28"/>
        </w:rPr>
        <w:instrText xml:space="preserve"> HYPERLINK \l _Toc23787 </w:instrText>
      </w:r>
      <w:r>
        <w:rPr>
          <w:rFonts w:hint="default" w:ascii="Times New Roman" w:hAnsi="Times New Roman" w:eastAsia="宋体" w:cs="Times New Roman"/>
          <w:bCs/>
          <w:kern w:val="0"/>
          <w:szCs w:val="28"/>
        </w:rPr>
        <w:fldChar w:fldCharType="separate"/>
      </w:r>
      <w:r>
        <w:rPr>
          <w:rFonts w:ascii="Times New Roman" w:hAnsi="Times New Roman" w:eastAsia="微软雅黑"/>
          <w:bCs/>
          <w:kern w:val="0"/>
          <w:szCs w:val="24"/>
        </w:rPr>
        <w:t>3 征求意见稿公示情况</w:t>
      </w:r>
      <w:r>
        <w:tab/>
      </w:r>
      <w:r>
        <w:fldChar w:fldCharType="begin"/>
      </w:r>
      <w:r>
        <w:instrText xml:space="preserve"> PAGEREF _Toc23787 \h </w:instrText>
      </w:r>
      <w:r>
        <w:fldChar w:fldCharType="separate"/>
      </w:r>
      <w:r>
        <w:t>3</w:t>
      </w:r>
      <w:r>
        <w:fldChar w:fldCharType="end"/>
      </w:r>
      <w:r>
        <w:rPr>
          <w:rFonts w:hint="default" w:ascii="Times New Roman" w:hAnsi="Times New Roman" w:eastAsia="宋体" w:cs="Times New Roman"/>
          <w:bCs/>
          <w:color w:val="000000"/>
          <w:kern w:val="0"/>
          <w:szCs w:val="28"/>
        </w:rPr>
        <w:fldChar w:fldCharType="end"/>
      </w:r>
    </w:p>
    <w:p>
      <w:pPr>
        <w:pStyle w:val="26"/>
        <w:tabs>
          <w:tab w:val="right" w:leader="dot" w:pos="8306"/>
          <w:tab w:val="clear" w:pos="8296"/>
        </w:tabs>
      </w:pPr>
      <w:r>
        <w:rPr>
          <w:rFonts w:hint="default" w:ascii="Times New Roman" w:hAnsi="Times New Roman" w:eastAsia="宋体" w:cs="Times New Roman"/>
          <w:bCs/>
          <w:color w:val="000000"/>
          <w:kern w:val="0"/>
          <w:szCs w:val="28"/>
        </w:rPr>
        <w:fldChar w:fldCharType="begin"/>
      </w:r>
      <w:r>
        <w:rPr>
          <w:rFonts w:hint="default" w:ascii="Times New Roman" w:hAnsi="Times New Roman" w:eastAsia="宋体" w:cs="Times New Roman"/>
          <w:bCs/>
          <w:kern w:val="0"/>
          <w:szCs w:val="28"/>
        </w:rPr>
        <w:instrText xml:space="preserve"> HYPERLINK \l _Toc25515 </w:instrText>
      </w:r>
      <w:r>
        <w:rPr>
          <w:rFonts w:hint="default" w:ascii="Times New Roman" w:hAnsi="Times New Roman" w:eastAsia="宋体" w:cs="Times New Roman"/>
          <w:bCs/>
          <w:kern w:val="0"/>
          <w:szCs w:val="28"/>
        </w:rPr>
        <w:fldChar w:fldCharType="separate"/>
      </w:r>
      <w:r>
        <w:rPr>
          <w:rFonts w:ascii="Times New Roman" w:hAnsi="Times New Roman" w:eastAsia="微软雅黑"/>
        </w:rPr>
        <w:t>3.1 公示时限</w:t>
      </w:r>
      <w:r>
        <w:tab/>
      </w:r>
      <w:r>
        <w:fldChar w:fldCharType="begin"/>
      </w:r>
      <w:r>
        <w:instrText xml:space="preserve"> PAGEREF _Toc25515 \h </w:instrText>
      </w:r>
      <w:r>
        <w:fldChar w:fldCharType="separate"/>
      </w:r>
      <w:r>
        <w:t>3</w:t>
      </w:r>
      <w:r>
        <w:fldChar w:fldCharType="end"/>
      </w:r>
      <w:r>
        <w:rPr>
          <w:rFonts w:hint="default" w:ascii="Times New Roman" w:hAnsi="Times New Roman" w:eastAsia="宋体" w:cs="Times New Roman"/>
          <w:bCs/>
          <w:color w:val="000000"/>
          <w:kern w:val="0"/>
          <w:szCs w:val="28"/>
        </w:rPr>
        <w:fldChar w:fldCharType="end"/>
      </w:r>
    </w:p>
    <w:p>
      <w:pPr>
        <w:pStyle w:val="26"/>
        <w:tabs>
          <w:tab w:val="right" w:leader="dot" w:pos="8306"/>
          <w:tab w:val="clear" w:pos="8296"/>
        </w:tabs>
      </w:pPr>
      <w:r>
        <w:rPr>
          <w:rFonts w:hint="default" w:ascii="Times New Roman" w:hAnsi="Times New Roman" w:eastAsia="宋体" w:cs="Times New Roman"/>
          <w:bCs/>
          <w:color w:val="000000"/>
          <w:kern w:val="0"/>
          <w:szCs w:val="28"/>
        </w:rPr>
        <w:fldChar w:fldCharType="begin"/>
      </w:r>
      <w:r>
        <w:rPr>
          <w:rFonts w:hint="default" w:ascii="Times New Roman" w:hAnsi="Times New Roman" w:eastAsia="宋体" w:cs="Times New Roman"/>
          <w:bCs/>
          <w:kern w:val="0"/>
          <w:szCs w:val="28"/>
        </w:rPr>
        <w:instrText xml:space="preserve"> HYPERLINK \l _Toc8080 </w:instrText>
      </w:r>
      <w:r>
        <w:rPr>
          <w:rFonts w:hint="default" w:ascii="Times New Roman" w:hAnsi="Times New Roman" w:eastAsia="宋体" w:cs="Times New Roman"/>
          <w:bCs/>
          <w:kern w:val="0"/>
          <w:szCs w:val="28"/>
        </w:rPr>
        <w:fldChar w:fldCharType="separate"/>
      </w:r>
      <w:r>
        <w:rPr>
          <w:rFonts w:ascii="Times New Roman" w:hAnsi="Times New Roman" w:eastAsia="微软雅黑"/>
        </w:rPr>
        <w:t>3.2 公示方式</w:t>
      </w:r>
      <w:r>
        <w:tab/>
      </w:r>
      <w:r>
        <w:fldChar w:fldCharType="begin"/>
      </w:r>
      <w:r>
        <w:instrText xml:space="preserve"> PAGEREF _Toc8080 \h </w:instrText>
      </w:r>
      <w:r>
        <w:fldChar w:fldCharType="separate"/>
      </w:r>
      <w:r>
        <w:t>3</w:t>
      </w:r>
      <w:r>
        <w:fldChar w:fldCharType="end"/>
      </w:r>
      <w:r>
        <w:rPr>
          <w:rFonts w:hint="default" w:ascii="Times New Roman" w:hAnsi="Times New Roman" w:eastAsia="宋体" w:cs="Times New Roman"/>
          <w:bCs/>
          <w:color w:val="000000"/>
          <w:kern w:val="0"/>
          <w:szCs w:val="28"/>
        </w:rPr>
        <w:fldChar w:fldCharType="end"/>
      </w:r>
    </w:p>
    <w:p>
      <w:pPr>
        <w:pStyle w:val="26"/>
        <w:tabs>
          <w:tab w:val="right" w:leader="dot" w:pos="8306"/>
          <w:tab w:val="clear" w:pos="8296"/>
        </w:tabs>
      </w:pPr>
      <w:r>
        <w:rPr>
          <w:rFonts w:hint="default" w:ascii="Times New Roman" w:hAnsi="Times New Roman" w:eastAsia="宋体" w:cs="Times New Roman"/>
          <w:bCs/>
          <w:color w:val="000000"/>
          <w:kern w:val="0"/>
          <w:szCs w:val="28"/>
        </w:rPr>
        <w:fldChar w:fldCharType="begin"/>
      </w:r>
      <w:r>
        <w:rPr>
          <w:rFonts w:hint="default" w:ascii="Times New Roman" w:hAnsi="Times New Roman" w:eastAsia="宋体" w:cs="Times New Roman"/>
          <w:bCs/>
          <w:kern w:val="0"/>
          <w:szCs w:val="28"/>
        </w:rPr>
        <w:instrText xml:space="preserve"> HYPERLINK \l _Toc14952 </w:instrText>
      </w:r>
      <w:r>
        <w:rPr>
          <w:rFonts w:hint="default" w:ascii="Times New Roman" w:hAnsi="Times New Roman" w:eastAsia="宋体" w:cs="Times New Roman"/>
          <w:bCs/>
          <w:kern w:val="0"/>
          <w:szCs w:val="28"/>
        </w:rPr>
        <w:fldChar w:fldCharType="separate"/>
      </w:r>
      <w:r>
        <w:rPr>
          <w:rFonts w:ascii="Times New Roman" w:hAnsi="Times New Roman" w:eastAsia="微软雅黑"/>
        </w:rPr>
        <w:t>3.</w:t>
      </w:r>
      <w:r>
        <w:rPr>
          <w:rFonts w:hint="eastAsia" w:ascii="Times New Roman" w:hAnsi="Times New Roman" w:eastAsia="微软雅黑"/>
        </w:rPr>
        <w:t>3</w:t>
      </w:r>
      <w:r>
        <w:rPr>
          <w:rFonts w:ascii="Times New Roman" w:hAnsi="Times New Roman" w:eastAsia="微软雅黑"/>
        </w:rPr>
        <w:t xml:space="preserve"> </w:t>
      </w:r>
      <w:r>
        <w:rPr>
          <w:rFonts w:hint="eastAsia" w:ascii="Times New Roman" w:hAnsi="Times New Roman" w:eastAsia="微软雅黑"/>
        </w:rPr>
        <w:t>查阅情况</w:t>
      </w:r>
      <w:r>
        <w:tab/>
      </w:r>
      <w:r>
        <w:fldChar w:fldCharType="begin"/>
      </w:r>
      <w:r>
        <w:instrText xml:space="preserve"> PAGEREF _Toc14952 \h </w:instrText>
      </w:r>
      <w:r>
        <w:fldChar w:fldCharType="separate"/>
      </w:r>
      <w:r>
        <w:t>8</w:t>
      </w:r>
      <w:r>
        <w:fldChar w:fldCharType="end"/>
      </w:r>
      <w:r>
        <w:rPr>
          <w:rFonts w:hint="default" w:ascii="Times New Roman" w:hAnsi="Times New Roman" w:eastAsia="宋体" w:cs="Times New Roman"/>
          <w:bCs/>
          <w:color w:val="000000"/>
          <w:kern w:val="0"/>
          <w:szCs w:val="28"/>
        </w:rPr>
        <w:fldChar w:fldCharType="end"/>
      </w:r>
    </w:p>
    <w:p>
      <w:pPr>
        <w:pStyle w:val="26"/>
        <w:tabs>
          <w:tab w:val="right" w:leader="dot" w:pos="8306"/>
          <w:tab w:val="clear" w:pos="8296"/>
        </w:tabs>
      </w:pPr>
      <w:r>
        <w:rPr>
          <w:rFonts w:hint="default" w:ascii="Times New Roman" w:hAnsi="Times New Roman" w:eastAsia="宋体" w:cs="Times New Roman"/>
          <w:bCs/>
          <w:color w:val="000000"/>
          <w:kern w:val="0"/>
          <w:szCs w:val="28"/>
        </w:rPr>
        <w:fldChar w:fldCharType="begin"/>
      </w:r>
      <w:r>
        <w:rPr>
          <w:rFonts w:hint="default" w:ascii="Times New Roman" w:hAnsi="Times New Roman" w:eastAsia="宋体" w:cs="Times New Roman"/>
          <w:bCs/>
          <w:kern w:val="0"/>
          <w:szCs w:val="28"/>
        </w:rPr>
        <w:instrText xml:space="preserve"> HYPERLINK \l _Toc378 </w:instrText>
      </w:r>
      <w:r>
        <w:rPr>
          <w:rFonts w:hint="default" w:ascii="Times New Roman" w:hAnsi="Times New Roman" w:eastAsia="宋体" w:cs="Times New Roman"/>
          <w:bCs/>
          <w:kern w:val="0"/>
          <w:szCs w:val="28"/>
        </w:rPr>
        <w:fldChar w:fldCharType="separate"/>
      </w:r>
      <w:r>
        <w:rPr>
          <w:rFonts w:ascii="Times New Roman" w:hAnsi="Times New Roman" w:eastAsia="微软雅黑"/>
        </w:rPr>
        <w:t>3.</w:t>
      </w:r>
      <w:r>
        <w:rPr>
          <w:rFonts w:hint="eastAsia" w:ascii="Times New Roman" w:hAnsi="Times New Roman" w:eastAsia="微软雅黑"/>
        </w:rPr>
        <w:t>4</w:t>
      </w:r>
      <w:r>
        <w:rPr>
          <w:rFonts w:ascii="Times New Roman" w:hAnsi="Times New Roman" w:eastAsia="微软雅黑"/>
        </w:rPr>
        <w:t xml:space="preserve"> </w:t>
      </w:r>
      <w:r>
        <w:rPr>
          <w:rFonts w:hint="eastAsia" w:ascii="Times New Roman" w:hAnsi="Times New Roman" w:eastAsia="微软雅黑"/>
        </w:rPr>
        <w:t>公众提出意见情况</w:t>
      </w:r>
      <w:r>
        <w:tab/>
      </w:r>
      <w:r>
        <w:fldChar w:fldCharType="begin"/>
      </w:r>
      <w:r>
        <w:instrText xml:space="preserve"> PAGEREF _Toc378 \h </w:instrText>
      </w:r>
      <w:r>
        <w:fldChar w:fldCharType="separate"/>
      </w:r>
      <w:r>
        <w:t>8</w:t>
      </w:r>
      <w:r>
        <w:fldChar w:fldCharType="end"/>
      </w:r>
      <w:r>
        <w:rPr>
          <w:rFonts w:hint="default" w:ascii="Times New Roman" w:hAnsi="Times New Roman" w:eastAsia="宋体" w:cs="Times New Roman"/>
          <w:bCs/>
          <w:color w:val="000000"/>
          <w:kern w:val="0"/>
          <w:szCs w:val="28"/>
        </w:rPr>
        <w:fldChar w:fldCharType="end"/>
      </w:r>
    </w:p>
    <w:p>
      <w:pPr>
        <w:pStyle w:val="23"/>
        <w:tabs>
          <w:tab w:val="right" w:leader="dot" w:pos="8306"/>
        </w:tabs>
      </w:pPr>
      <w:r>
        <w:rPr>
          <w:rFonts w:hint="default" w:ascii="Times New Roman" w:hAnsi="Times New Roman" w:eastAsia="宋体" w:cs="Times New Roman"/>
          <w:bCs/>
          <w:color w:val="000000"/>
          <w:kern w:val="0"/>
          <w:szCs w:val="28"/>
        </w:rPr>
        <w:fldChar w:fldCharType="begin"/>
      </w:r>
      <w:r>
        <w:rPr>
          <w:rFonts w:hint="default" w:ascii="Times New Roman" w:hAnsi="Times New Roman" w:eastAsia="宋体" w:cs="Times New Roman"/>
          <w:bCs/>
          <w:kern w:val="0"/>
          <w:szCs w:val="28"/>
        </w:rPr>
        <w:instrText xml:space="preserve"> HYPERLINK \l _Toc28875 </w:instrText>
      </w:r>
      <w:r>
        <w:rPr>
          <w:rFonts w:hint="default" w:ascii="Times New Roman" w:hAnsi="Times New Roman" w:eastAsia="宋体" w:cs="Times New Roman"/>
          <w:bCs/>
          <w:kern w:val="0"/>
          <w:szCs w:val="28"/>
        </w:rPr>
        <w:fldChar w:fldCharType="separate"/>
      </w:r>
      <w:r>
        <w:rPr>
          <w:rFonts w:hint="eastAsia" w:eastAsia="微软雅黑"/>
          <w:bCs/>
          <w:kern w:val="0"/>
          <w:szCs w:val="24"/>
          <w:lang w:val="en-US" w:eastAsia="zh-CN"/>
        </w:rPr>
        <w:t>4</w:t>
      </w:r>
      <w:r>
        <w:rPr>
          <w:rFonts w:hint="eastAsia" w:ascii="Times New Roman" w:hAnsi="Times New Roman" w:eastAsia="微软雅黑"/>
          <w:bCs/>
          <w:kern w:val="0"/>
          <w:szCs w:val="24"/>
        </w:rPr>
        <w:t xml:space="preserve"> 其他公众参与情况</w:t>
      </w:r>
      <w:r>
        <w:tab/>
      </w:r>
      <w:r>
        <w:fldChar w:fldCharType="begin"/>
      </w:r>
      <w:r>
        <w:instrText xml:space="preserve"> PAGEREF _Toc28875 \h </w:instrText>
      </w:r>
      <w:r>
        <w:fldChar w:fldCharType="separate"/>
      </w:r>
      <w:r>
        <w:t>9</w:t>
      </w:r>
      <w:r>
        <w:fldChar w:fldCharType="end"/>
      </w:r>
      <w:r>
        <w:rPr>
          <w:rFonts w:hint="default" w:ascii="Times New Roman" w:hAnsi="Times New Roman" w:eastAsia="宋体" w:cs="Times New Roman"/>
          <w:bCs/>
          <w:color w:val="000000"/>
          <w:kern w:val="0"/>
          <w:szCs w:val="28"/>
        </w:rPr>
        <w:fldChar w:fldCharType="end"/>
      </w:r>
    </w:p>
    <w:p>
      <w:pPr>
        <w:pStyle w:val="23"/>
        <w:tabs>
          <w:tab w:val="right" w:leader="dot" w:pos="8306"/>
        </w:tabs>
      </w:pPr>
      <w:r>
        <w:rPr>
          <w:rFonts w:hint="default" w:ascii="Times New Roman" w:hAnsi="Times New Roman" w:eastAsia="宋体" w:cs="Times New Roman"/>
          <w:bCs/>
          <w:color w:val="000000"/>
          <w:kern w:val="0"/>
          <w:szCs w:val="28"/>
        </w:rPr>
        <w:fldChar w:fldCharType="begin"/>
      </w:r>
      <w:r>
        <w:rPr>
          <w:rFonts w:hint="default" w:ascii="Times New Roman" w:hAnsi="Times New Roman" w:eastAsia="宋体" w:cs="Times New Roman"/>
          <w:bCs/>
          <w:kern w:val="0"/>
          <w:szCs w:val="28"/>
        </w:rPr>
        <w:instrText xml:space="preserve"> HYPERLINK \l _Toc16969 </w:instrText>
      </w:r>
      <w:r>
        <w:rPr>
          <w:rFonts w:hint="default" w:ascii="Times New Roman" w:hAnsi="Times New Roman" w:eastAsia="宋体" w:cs="Times New Roman"/>
          <w:bCs/>
          <w:kern w:val="0"/>
          <w:szCs w:val="28"/>
        </w:rPr>
        <w:fldChar w:fldCharType="separate"/>
      </w:r>
      <w:r>
        <w:rPr>
          <w:rFonts w:hint="eastAsia" w:eastAsia="微软雅黑"/>
          <w:bCs/>
          <w:kern w:val="0"/>
          <w:szCs w:val="24"/>
          <w:lang w:val="en-US" w:eastAsia="zh-CN"/>
        </w:rPr>
        <w:t>5</w:t>
      </w:r>
      <w:r>
        <w:rPr>
          <w:rFonts w:hint="eastAsia" w:ascii="Times New Roman" w:hAnsi="Times New Roman" w:eastAsia="微软雅黑"/>
          <w:bCs/>
          <w:kern w:val="0"/>
          <w:szCs w:val="24"/>
        </w:rPr>
        <w:t xml:space="preserve"> 公众意见处理情况</w:t>
      </w:r>
      <w:r>
        <w:tab/>
      </w:r>
      <w:r>
        <w:fldChar w:fldCharType="begin"/>
      </w:r>
      <w:r>
        <w:instrText xml:space="preserve"> PAGEREF _Toc16969 \h </w:instrText>
      </w:r>
      <w:r>
        <w:fldChar w:fldCharType="separate"/>
      </w:r>
      <w:r>
        <w:t>9</w:t>
      </w:r>
      <w:r>
        <w:fldChar w:fldCharType="end"/>
      </w:r>
      <w:r>
        <w:rPr>
          <w:rFonts w:hint="default" w:ascii="Times New Roman" w:hAnsi="Times New Roman" w:eastAsia="宋体" w:cs="Times New Roman"/>
          <w:bCs/>
          <w:color w:val="000000"/>
          <w:kern w:val="0"/>
          <w:szCs w:val="28"/>
        </w:rPr>
        <w:fldChar w:fldCharType="end"/>
      </w:r>
    </w:p>
    <w:p>
      <w:pPr>
        <w:pStyle w:val="23"/>
        <w:tabs>
          <w:tab w:val="right" w:leader="dot" w:pos="8306"/>
        </w:tabs>
      </w:pPr>
      <w:r>
        <w:rPr>
          <w:rFonts w:hint="default" w:ascii="Times New Roman" w:hAnsi="Times New Roman" w:eastAsia="宋体" w:cs="Times New Roman"/>
          <w:bCs/>
          <w:color w:val="000000"/>
          <w:kern w:val="0"/>
          <w:szCs w:val="28"/>
        </w:rPr>
        <w:fldChar w:fldCharType="begin"/>
      </w:r>
      <w:r>
        <w:rPr>
          <w:rFonts w:hint="default" w:ascii="Times New Roman" w:hAnsi="Times New Roman" w:eastAsia="宋体" w:cs="Times New Roman"/>
          <w:bCs/>
          <w:kern w:val="0"/>
          <w:szCs w:val="28"/>
        </w:rPr>
        <w:instrText xml:space="preserve"> HYPERLINK \l _Toc2154 </w:instrText>
      </w:r>
      <w:r>
        <w:rPr>
          <w:rFonts w:hint="default" w:ascii="Times New Roman" w:hAnsi="Times New Roman" w:eastAsia="宋体" w:cs="Times New Roman"/>
          <w:bCs/>
          <w:kern w:val="0"/>
          <w:szCs w:val="28"/>
        </w:rPr>
        <w:fldChar w:fldCharType="separate"/>
      </w:r>
      <w:r>
        <w:rPr>
          <w:rFonts w:hint="eastAsia" w:eastAsia="微软雅黑"/>
          <w:bCs/>
          <w:kern w:val="0"/>
          <w:szCs w:val="24"/>
          <w:lang w:val="en-US" w:eastAsia="zh-CN"/>
        </w:rPr>
        <w:t>6</w:t>
      </w:r>
      <w:r>
        <w:rPr>
          <w:rFonts w:hint="eastAsia" w:ascii="Times New Roman" w:hAnsi="Times New Roman" w:eastAsia="微软雅黑"/>
          <w:bCs/>
          <w:kern w:val="0"/>
          <w:szCs w:val="24"/>
        </w:rPr>
        <w:t xml:space="preserve"> 其他</w:t>
      </w:r>
      <w:r>
        <w:tab/>
      </w:r>
      <w:r>
        <w:fldChar w:fldCharType="begin"/>
      </w:r>
      <w:r>
        <w:instrText xml:space="preserve"> PAGEREF _Toc2154 \h </w:instrText>
      </w:r>
      <w:r>
        <w:fldChar w:fldCharType="separate"/>
      </w:r>
      <w:r>
        <w:t>9</w:t>
      </w:r>
      <w:r>
        <w:fldChar w:fldCharType="end"/>
      </w:r>
      <w:r>
        <w:rPr>
          <w:rFonts w:hint="default" w:ascii="Times New Roman" w:hAnsi="Times New Roman" w:eastAsia="宋体" w:cs="Times New Roman"/>
          <w:bCs/>
          <w:color w:val="000000"/>
          <w:kern w:val="0"/>
          <w:szCs w:val="28"/>
        </w:rPr>
        <w:fldChar w:fldCharType="end"/>
      </w:r>
    </w:p>
    <w:p>
      <w:pPr>
        <w:pStyle w:val="23"/>
        <w:tabs>
          <w:tab w:val="right" w:leader="dot" w:pos="8306"/>
        </w:tabs>
      </w:pPr>
      <w:r>
        <w:rPr>
          <w:rFonts w:hint="default" w:ascii="Times New Roman" w:hAnsi="Times New Roman" w:eastAsia="宋体" w:cs="Times New Roman"/>
          <w:bCs/>
          <w:color w:val="000000"/>
          <w:kern w:val="0"/>
          <w:szCs w:val="28"/>
        </w:rPr>
        <w:fldChar w:fldCharType="begin"/>
      </w:r>
      <w:r>
        <w:rPr>
          <w:rFonts w:hint="default" w:ascii="Times New Roman" w:hAnsi="Times New Roman" w:eastAsia="宋体" w:cs="Times New Roman"/>
          <w:bCs/>
          <w:kern w:val="0"/>
          <w:szCs w:val="28"/>
        </w:rPr>
        <w:instrText xml:space="preserve"> HYPERLINK \l _Toc14184 </w:instrText>
      </w:r>
      <w:r>
        <w:rPr>
          <w:rFonts w:hint="default" w:ascii="Times New Roman" w:hAnsi="Times New Roman" w:eastAsia="宋体" w:cs="Times New Roman"/>
          <w:bCs/>
          <w:kern w:val="0"/>
          <w:szCs w:val="28"/>
        </w:rPr>
        <w:fldChar w:fldCharType="separate"/>
      </w:r>
      <w:r>
        <w:rPr>
          <w:rFonts w:hint="eastAsia" w:eastAsia="微软雅黑"/>
          <w:bCs/>
          <w:kern w:val="0"/>
          <w:szCs w:val="24"/>
          <w:lang w:val="en-US" w:eastAsia="zh-CN"/>
        </w:rPr>
        <w:t>7</w:t>
      </w:r>
      <w:r>
        <w:rPr>
          <w:rFonts w:hint="eastAsia" w:ascii="Times New Roman" w:hAnsi="Times New Roman" w:eastAsia="微软雅黑"/>
          <w:bCs/>
          <w:kern w:val="0"/>
          <w:szCs w:val="24"/>
        </w:rPr>
        <w:t xml:space="preserve"> 诚信承诺</w:t>
      </w:r>
      <w:r>
        <w:tab/>
      </w:r>
      <w:r>
        <w:fldChar w:fldCharType="begin"/>
      </w:r>
      <w:r>
        <w:instrText xml:space="preserve"> PAGEREF _Toc14184 \h </w:instrText>
      </w:r>
      <w:r>
        <w:fldChar w:fldCharType="separate"/>
      </w:r>
      <w:r>
        <w:t>9</w:t>
      </w:r>
      <w:r>
        <w:fldChar w:fldCharType="end"/>
      </w:r>
      <w:r>
        <w:rPr>
          <w:rFonts w:hint="default" w:ascii="Times New Roman" w:hAnsi="Times New Roman" w:eastAsia="宋体" w:cs="Times New Roman"/>
          <w:bCs/>
          <w:color w:val="000000"/>
          <w:kern w:val="0"/>
          <w:szCs w:val="28"/>
        </w:rPr>
        <w:fldChar w:fldCharType="end"/>
      </w:r>
    </w:p>
    <w:p>
      <w:pPr>
        <w:widowControl/>
        <w:shd w:val="clear" w:color="auto" w:fill="FFFFFF"/>
        <w:spacing w:line="480" w:lineRule="exact"/>
        <w:ind w:firstLine="420" w:firstLineChars="200"/>
        <w:jc w:val="left"/>
        <w:rPr>
          <w:rFonts w:ascii="Times New Roman" w:hAnsi="Times New Roman" w:eastAsiaTheme="minorEastAsia"/>
          <w:bCs/>
          <w:color w:val="000000"/>
          <w:kern w:val="0"/>
          <w:sz w:val="24"/>
          <w:szCs w:val="24"/>
        </w:rPr>
      </w:pPr>
      <w:r>
        <w:rPr>
          <w:rFonts w:hint="default" w:ascii="Times New Roman" w:hAnsi="Times New Roman" w:eastAsia="宋体" w:cs="Times New Roman"/>
          <w:bCs/>
          <w:color w:val="000000"/>
          <w:kern w:val="0"/>
          <w:szCs w:val="28"/>
        </w:rPr>
        <w:fldChar w:fldCharType="end"/>
      </w:r>
    </w:p>
    <w:p>
      <w:pPr>
        <w:widowControl/>
        <w:shd w:val="clear" w:color="auto" w:fill="FFFFFF"/>
        <w:spacing w:line="540" w:lineRule="atLeast"/>
        <w:jc w:val="center"/>
        <w:rPr>
          <w:rFonts w:ascii="微软雅黑" w:hAnsi="微软雅黑" w:eastAsia="微软雅黑" w:cs="宋体"/>
          <w:b/>
          <w:bCs/>
          <w:color w:val="000000"/>
          <w:kern w:val="0"/>
          <w:sz w:val="24"/>
          <w:szCs w:val="24"/>
        </w:rPr>
        <w:sectPr>
          <w:pgSz w:w="11906" w:h="16838"/>
          <w:pgMar w:top="1440" w:right="1800" w:bottom="1440" w:left="1800" w:header="851" w:footer="992" w:gutter="0"/>
          <w:cols w:space="425" w:num="1"/>
          <w:docGrid w:type="lines" w:linePitch="312" w:charSpace="0"/>
        </w:sectPr>
      </w:pPr>
    </w:p>
    <w:p>
      <w:pPr>
        <w:pStyle w:val="52"/>
        <w:keepNext w:val="0"/>
        <w:keepLines w:val="0"/>
        <w:pageBreakBefore w:val="0"/>
        <w:widowControl w:val="0"/>
        <w:kinsoku/>
        <w:wordWrap/>
        <w:overflowPunct/>
        <w:topLinePunct w:val="0"/>
        <w:autoSpaceDE/>
        <w:autoSpaceDN/>
        <w:bidi w:val="0"/>
        <w:adjustRightInd/>
        <w:snapToGrid/>
        <w:ind w:firstLine="0" w:firstLineChars="0"/>
        <w:jc w:val="center"/>
        <w:textAlignment w:val="auto"/>
        <w:rPr>
          <w:b/>
          <w:bCs/>
          <w:color w:val="000000"/>
          <w:sz w:val="32"/>
          <w:szCs w:val="32"/>
        </w:rPr>
      </w:pPr>
      <w:r>
        <w:rPr>
          <w:rFonts w:hint="eastAsia"/>
          <w:b/>
          <w:bCs/>
          <w:color w:val="000000"/>
          <w:sz w:val="32"/>
          <w:szCs w:val="32"/>
        </w:rPr>
        <w:t>中煤平朔采煤沉陷区60万千瓦离网式可再生能源制氢一期项目（绿氢耦合煤化工部分）</w:t>
      </w:r>
      <w:r>
        <w:rPr>
          <w:b/>
          <w:bCs/>
          <w:color w:val="000000"/>
          <w:sz w:val="32"/>
          <w:szCs w:val="32"/>
        </w:rPr>
        <w:t>环境影响评价公众参与说明</w:t>
      </w:r>
    </w:p>
    <w:p>
      <w:pPr>
        <w:widowControl/>
        <w:shd w:val="clear" w:color="auto" w:fill="FFFFFF"/>
        <w:spacing w:line="500" w:lineRule="exact"/>
        <w:ind w:firstLine="425" w:firstLineChars="177"/>
        <w:jc w:val="left"/>
        <w:outlineLvl w:val="0"/>
        <w:rPr>
          <w:rFonts w:ascii="Times New Roman" w:hAnsi="Times New Roman" w:eastAsia="微软雅黑"/>
          <w:kern w:val="0"/>
          <w:sz w:val="24"/>
          <w:szCs w:val="24"/>
        </w:rPr>
      </w:pPr>
      <w:bookmarkStart w:id="0" w:name="_Toc17594"/>
      <w:bookmarkStart w:id="1" w:name="_Toc10193241"/>
      <w:r>
        <w:rPr>
          <w:rFonts w:ascii="Times New Roman" w:hAnsi="Times New Roman" w:eastAsia="微软雅黑"/>
          <w:b/>
          <w:bCs/>
          <w:kern w:val="0"/>
          <w:sz w:val="24"/>
          <w:szCs w:val="24"/>
        </w:rPr>
        <w:t>1 概述</w:t>
      </w:r>
      <w:bookmarkEnd w:id="0"/>
      <w:bookmarkEnd w:id="1"/>
    </w:p>
    <w:p>
      <w:pPr>
        <w:spacing w:line="500" w:lineRule="exact"/>
        <w:ind w:firstLine="480"/>
        <w:rPr>
          <w:rFonts w:hint="eastAsia" w:ascii="Times New Roman" w:hAnsi="Times New Roman"/>
          <w:color w:val="000000"/>
          <w:kern w:val="0"/>
          <w:sz w:val="24"/>
          <w:szCs w:val="20"/>
          <w:highlight w:val="none"/>
        </w:rPr>
      </w:pPr>
      <w:r>
        <w:rPr>
          <w:rFonts w:hint="eastAsia" w:ascii="Times New Roman" w:hAnsi="Times New Roman"/>
          <w:color w:val="000000"/>
          <w:kern w:val="0"/>
          <w:sz w:val="24"/>
          <w:szCs w:val="20"/>
          <w:highlight w:val="none"/>
        </w:rPr>
        <w:t>2020年国家主席习近平在第七十五届联合国大会上提出，中国二氧化碳排放力争于2030年前达峰，努力争取2060年前实现碳中和。中国是全球碳排放量最大的国家，约占世界总碳排放量的30%，从碳达峰到碳中和仅有30年的过渡期，远少于发达国家50~70年的时间跨度，中国每年在石油加工环节中排放的二氧化碳总量约5×108t，碳减排对于石化行业来说是一项现实且紧迫的任务。</w:t>
      </w:r>
    </w:p>
    <w:p>
      <w:pPr>
        <w:spacing w:line="500" w:lineRule="exact"/>
        <w:ind w:firstLine="480"/>
        <w:rPr>
          <w:rFonts w:hint="eastAsia" w:ascii="Times New Roman" w:hAnsi="Times New Roman"/>
          <w:color w:val="000000"/>
          <w:kern w:val="0"/>
          <w:sz w:val="24"/>
          <w:szCs w:val="20"/>
          <w:highlight w:val="none"/>
        </w:rPr>
      </w:pPr>
      <w:r>
        <w:rPr>
          <w:rFonts w:hint="eastAsia" w:ascii="Times New Roman" w:hAnsi="Times New Roman"/>
          <w:color w:val="000000"/>
          <w:kern w:val="0"/>
          <w:sz w:val="24"/>
          <w:szCs w:val="20"/>
          <w:highlight w:val="none"/>
        </w:rPr>
        <w:t>2022年3月23日，国家发改委、国家能源局联合印发《氢能产业发展中长期规划（2021-2035年）》（后面简称《规划》），《规划》中指出氢能是一种来源丰富、绿色低碳、应用广泛的二次能源，正逐步成为全球能源转型发展的重要载体之一。</w:t>
      </w:r>
    </w:p>
    <w:p>
      <w:pPr>
        <w:spacing w:line="500" w:lineRule="exact"/>
        <w:ind w:firstLine="480"/>
        <w:rPr>
          <w:rFonts w:hint="eastAsia" w:ascii="Times New Roman" w:hAnsi="Times New Roman"/>
          <w:color w:val="000000"/>
          <w:kern w:val="0"/>
          <w:sz w:val="24"/>
          <w:szCs w:val="20"/>
          <w:highlight w:val="none"/>
        </w:rPr>
      </w:pPr>
      <w:r>
        <w:rPr>
          <w:rFonts w:hint="eastAsia" w:ascii="Times New Roman" w:hAnsi="Times New Roman"/>
          <w:color w:val="000000"/>
          <w:kern w:val="0"/>
          <w:sz w:val="24"/>
          <w:szCs w:val="20"/>
          <w:highlight w:val="none"/>
        </w:rPr>
        <w:t>2023年4月7日，国家发展改革委办公厅、国家能源局综合司联合印发《关于印发第三批以沙漠、戈壁、荒漠地区为重点的大型风电光伏基地建设项目清单的通知》（发改办能源〔2023〕248号），中煤平朔采煤沉陷区60万千瓦离网式可再生能源制氢项目入列。项目分期实施，本工程为一期项目绿氢耦合煤化工部分，中煤平朔采煤沉陷区60万千瓦离网式可再生能源制氢一期项目（光伏发电部分）及电缆布设另项实施，不包括在此项目内。本工程建设目标为建成制氢、储氢系统及配套设施，将一期项目光伏发电部分生产绿电转化为绿氢，实现绿氢与现有煤化工项目柔性耦合。</w:t>
      </w:r>
    </w:p>
    <w:p>
      <w:pPr>
        <w:spacing w:line="500" w:lineRule="exact"/>
        <w:ind w:firstLine="480"/>
        <w:rPr>
          <w:rFonts w:ascii="Times New Roman" w:hAnsi="Times New Roman"/>
          <w:color w:val="000000"/>
          <w:kern w:val="0"/>
          <w:sz w:val="24"/>
          <w:szCs w:val="20"/>
          <w:highlight w:val="none"/>
        </w:rPr>
      </w:pPr>
      <w:r>
        <w:rPr>
          <w:rFonts w:hint="eastAsia" w:ascii="Times New Roman" w:hAnsi="Times New Roman"/>
          <w:color w:val="000000"/>
          <w:kern w:val="0"/>
          <w:sz w:val="24"/>
          <w:szCs w:val="20"/>
          <w:highlight w:val="none"/>
        </w:rPr>
        <w:t>建设单位于2024年3月4日由平鲁经济技术开发区管理委员会对本项目进行了备案，项目代码为2403-140654-89-05-748003</w:t>
      </w:r>
      <w:r>
        <w:rPr>
          <w:rFonts w:hint="eastAsia" w:ascii="Times New Roman" w:hAnsi="Times New Roman"/>
          <w:color w:val="000000"/>
          <w:kern w:val="0"/>
          <w:sz w:val="24"/>
          <w:szCs w:val="20"/>
          <w:highlight w:val="none"/>
          <w:lang w:eastAsia="zh-CN"/>
        </w:rPr>
        <w:t>。根据《中华人民共和国环境保护法》、《中华人民共和国环境影响评价法》和《建设项目环境影响评价分类管理名录》的规定，电解水制氢属于“二十三、化学原料和化学品制造业”大类中第44条“基础化学原料制造261”，此类别全部（含研发中试；不含单纯物理分离、物理提纯、混 合、分装的）需编制环境影响报告书，2024年1月3日中煤平朔集团有限公司正式委托我公司对中煤平朔采煤沉陷区60万千瓦离网式可再生能源制氢一期项目（绿氢耦合煤化工部分）进行环境影响评价工作。</w:t>
      </w:r>
    </w:p>
    <w:p>
      <w:pPr>
        <w:spacing w:line="480" w:lineRule="exact"/>
        <w:ind w:firstLine="480" w:firstLineChars="200"/>
        <w:rPr>
          <w:rFonts w:ascii="Times New Roman" w:hAnsi="Times New Roman"/>
          <w:bCs/>
          <w:sz w:val="24"/>
        </w:rPr>
      </w:pPr>
      <w:r>
        <w:rPr>
          <w:rFonts w:ascii="Times New Roman" w:hAnsi="Times New Roman"/>
          <w:sz w:val="24"/>
          <w:szCs w:val="24"/>
        </w:rPr>
        <w:t>根据《环境影响评价公众参与办法》（2018年7月生态环境部令第4号）的规定，依法编制环境影响报告书的建设项目，应开展环境影响评价公众参与，向公众公开环境影响评价的信息，并采纳公众意见和建议。</w:t>
      </w:r>
    </w:p>
    <w:p>
      <w:pPr>
        <w:pStyle w:val="52"/>
        <w:spacing w:line="480" w:lineRule="exact"/>
        <w:ind w:firstLine="480"/>
        <w:rPr>
          <w:bCs/>
          <w:snapToGrid/>
          <w:kern w:val="2"/>
          <w:szCs w:val="24"/>
          <w:lang w:val="en-US"/>
        </w:rPr>
      </w:pPr>
      <w:r>
        <w:rPr>
          <w:bCs/>
          <w:snapToGrid/>
          <w:kern w:val="2"/>
          <w:szCs w:val="24"/>
          <w:lang w:val="en-US"/>
        </w:rPr>
        <w:t>本次</w:t>
      </w:r>
      <w:bookmarkStart w:id="2" w:name="_Hlk18316404"/>
      <w:r>
        <w:rPr>
          <w:rFonts w:hint="eastAsia"/>
          <w:bCs/>
          <w:snapToGrid/>
          <w:kern w:val="2"/>
          <w:szCs w:val="24"/>
          <w:lang w:val="en-US"/>
        </w:rPr>
        <w:t>“中煤平朔采煤沉陷区60万千瓦离网式可再生能源制氢一期项目（绿氢耦合煤化工部分）</w:t>
      </w:r>
      <w:r>
        <w:rPr>
          <w:rFonts w:hint="eastAsia"/>
          <w:szCs w:val="24"/>
        </w:rPr>
        <w:t>环境影响评价公众参与”</w:t>
      </w:r>
      <w:bookmarkEnd w:id="2"/>
      <w:r>
        <w:rPr>
          <w:szCs w:val="24"/>
        </w:rPr>
        <w:t>的目的在于加强建设单位同当地公众的联系与沟通，让工程所在地周围群众对建设项目类型、地点、工程规模、污染物排放及工程拟采取的环保措施有所了解，在此基础上充分表达自己的意见和建议，提出相应的意见和建议，落实到具体的环评工作中，确保工程建设中采取的环保措施可行、到位，并且可以最大程度的避免或减轻对当地居民及其周围环境的长远利益受到影响，为项目的下一步实施提供决策依据，使环评制定的环保措施更具合理性、实用性和可操作性。</w:t>
      </w:r>
    </w:p>
    <w:p>
      <w:pPr>
        <w:spacing w:line="500" w:lineRule="exact"/>
        <w:ind w:firstLine="480" w:firstLineChars="200"/>
        <w:rPr>
          <w:rFonts w:ascii="Times New Roman" w:hAnsi="Times New Roman"/>
          <w:sz w:val="24"/>
          <w:szCs w:val="24"/>
        </w:rPr>
      </w:pPr>
      <w:r>
        <w:rPr>
          <w:rFonts w:hint="eastAsia" w:ascii="Times New Roman" w:hAnsi="Times New Roman"/>
          <w:sz w:val="24"/>
          <w:szCs w:val="24"/>
        </w:rPr>
        <w:t>中煤平朔采煤沉陷区60万千瓦离网式可再生能源制氢一期项目（绿氢耦合煤化工部分）</w:t>
      </w:r>
      <w:r>
        <w:rPr>
          <w:rFonts w:ascii="Times New Roman" w:hAnsi="Times New Roman"/>
          <w:sz w:val="24"/>
          <w:szCs w:val="24"/>
        </w:rPr>
        <w:t>于</w:t>
      </w:r>
      <w:bookmarkStart w:id="3" w:name="_Hlk24447028"/>
      <w:bookmarkStart w:id="4" w:name="_Hlk24447645"/>
      <w:r>
        <w:rPr>
          <w:rFonts w:ascii="Times New Roman" w:hAnsi="Times New Roman"/>
          <w:sz w:val="24"/>
          <w:szCs w:val="24"/>
        </w:rPr>
        <w:t>20</w:t>
      </w:r>
      <w:r>
        <w:rPr>
          <w:rFonts w:hint="eastAsia" w:ascii="Times New Roman" w:hAnsi="Times New Roman"/>
          <w:sz w:val="24"/>
          <w:szCs w:val="24"/>
        </w:rPr>
        <w:t>2</w:t>
      </w:r>
      <w:r>
        <w:rPr>
          <w:rFonts w:hint="eastAsia" w:ascii="Times New Roman" w:hAnsi="Times New Roman"/>
          <w:sz w:val="24"/>
          <w:szCs w:val="24"/>
          <w:lang w:val="en-US" w:eastAsia="zh-CN"/>
        </w:rPr>
        <w:t>4</w:t>
      </w:r>
      <w:r>
        <w:rPr>
          <w:rFonts w:ascii="Times New Roman" w:hAnsi="Times New Roman"/>
          <w:sz w:val="24"/>
          <w:szCs w:val="24"/>
        </w:rPr>
        <w:t>年</w:t>
      </w:r>
      <w:r>
        <w:rPr>
          <w:rFonts w:hint="eastAsia" w:ascii="Times New Roman" w:hAnsi="Times New Roman"/>
          <w:sz w:val="24"/>
          <w:szCs w:val="24"/>
          <w:lang w:val="en-US" w:eastAsia="zh-CN"/>
        </w:rPr>
        <w:t>1</w:t>
      </w:r>
      <w:r>
        <w:rPr>
          <w:rFonts w:ascii="Times New Roman" w:hAnsi="Times New Roman"/>
          <w:sz w:val="24"/>
          <w:szCs w:val="24"/>
        </w:rPr>
        <w:t>月</w:t>
      </w:r>
      <w:r>
        <w:rPr>
          <w:rFonts w:hint="eastAsia" w:ascii="Times New Roman" w:hAnsi="Times New Roman"/>
          <w:sz w:val="24"/>
          <w:szCs w:val="24"/>
          <w:lang w:val="en-US" w:eastAsia="zh-CN"/>
        </w:rPr>
        <w:t>3</w:t>
      </w:r>
      <w:r>
        <w:rPr>
          <w:rFonts w:ascii="Times New Roman" w:hAnsi="Times New Roman"/>
          <w:sz w:val="24"/>
          <w:szCs w:val="24"/>
        </w:rPr>
        <w:t>日</w:t>
      </w:r>
      <w:r>
        <w:rPr>
          <w:rFonts w:hint="eastAsia" w:ascii="Times New Roman" w:hAnsi="Times New Roman"/>
          <w:sz w:val="24"/>
          <w:szCs w:val="24"/>
        </w:rPr>
        <w:t>委托环评单位单位承担该项目的环境影响评价</w:t>
      </w:r>
      <w:r>
        <w:rPr>
          <w:rFonts w:hint="eastAsia" w:ascii="Times New Roman" w:hAnsi="Times New Roman"/>
          <w:color w:val="auto"/>
          <w:sz w:val="24"/>
          <w:szCs w:val="24"/>
        </w:rPr>
        <w:t>工作，</w:t>
      </w:r>
      <w:r>
        <w:rPr>
          <w:rFonts w:ascii="Times New Roman" w:hAnsi="Times New Roman"/>
          <w:color w:val="auto"/>
          <w:sz w:val="24"/>
          <w:szCs w:val="24"/>
          <w:highlight w:val="none"/>
        </w:rPr>
        <w:t>20</w:t>
      </w:r>
      <w:r>
        <w:rPr>
          <w:rFonts w:hint="eastAsia" w:ascii="Times New Roman" w:hAnsi="Times New Roman"/>
          <w:color w:val="auto"/>
          <w:sz w:val="24"/>
          <w:szCs w:val="24"/>
          <w:highlight w:val="none"/>
        </w:rPr>
        <w:t>2</w:t>
      </w:r>
      <w:r>
        <w:rPr>
          <w:rFonts w:hint="eastAsia" w:ascii="Times New Roman" w:hAnsi="Times New Roman"/>
          <w:color w:val="auto"/>
          <w:sz w:val="24"/>
          <w:szCs w:val="24"/>
          <w:highlight w:val="none"/>
          <w:lang w:val="en-US" w:eastAsia="zh-CN"/>
        </w:rPr>
        <w:t>4</w:t>
      </w:r>
      <w:r>
        <w:rPr>
          <w:rFonts w:ascii="Times New Roman" w:hAnsi="Times New Roman"/>
          <w:color w:val="auto"/>
          <w:sz w:val="24"/>
          <w:szCs w:val="24"/>
          <w:highlight w:val="none"/>
        </w:rPr>
        <w:t>年</w:t>
      </w:r>
      <w:r>
        <w:rPr>
          <w:rFonts w:hint="eastAsia" w:ascii="Times New Roman" w:hAnsi="Times New Roman"/>
          <w:color w:val="auto"/>
          <w:sz w:val="24"/>
          <w:szCs w:val="24"/>
          <w:highlight w:val="none"/>
          <w:lang w:val="en-US" w:eastAsia="zh-CN"/>
        </w:rPr>
        <w:t>1</w:t>
      </w:r>
      <w:r>
        <w:rPr>
          <w:rFonts w:ascii="Times New Roman" w:hAnsi="Times New Roman"/>
          <w:color w:val="auto"/>
          <w:sz w:val="24"/>
          <w:szCs w:val="24"/>
          <w:highlight w:val="none"/>
        </w:rPr>
        <w:t>月</w:t>
      </w:r>
      <w:r>
        <w:rPr>
          <w:rFonts w:hint="eastAsia" w:ascii="Times New Roman" w:hAnsi="Times New Roman"/>
          <w:color w:val="auto"/>
          <w:sz w:val="24"/>
          <w:szCs w:val="24"/>
          <w:highlight w:val="none"/>
          <w:lang w:val="en-US" w:eastAsia="zh-CN"/>
        </w:rPr>
        <w:t>5</w:t>
      </w:r>
      <w:r>
        <w:rPr>
          <w:rFonts w:ascii="Times New Roman" w:hAnsi="Times New Roman"/>
          <w:color w:val="auto"/>
          <w:sz w:val="24"/>
          <w:szCs w:val="24"/>
          <w:highlight w:val="none"/>
        </w:rPr>
        <w:t>日</w:t>
      </w:r>
      <w:r>
        <w:rPr>
          <w:rFonts w:hint="eastAsia" w:ascii="Times New Roman" w:hAnsi="Times New Roman"/>
          <w:color w:val="auto"/>
          <w:sz w:val="24"/>
          <w:szCs w:val="24"/>
        </w:rPr>
        <w:t>在中煤平朔集团有限公司</w:t>
      </w:r>
      <w:r>
        <w:rPr>
          <w:rFonts w:hint="eastAsia" w:ascii="Times New Roman" w:hAnsi="Times New Roman"/>
          <w:color w:val="auto"/>
          <w:sz w:val="24"/>
          <w:szCs w:val="24"/>
          <w:lang w:eastAsia="zh-CN"/>
        </w:rPr>
        <w:t>官网</w:t>
      </w:r>
      <w:r>
        <w:rPr>
          <w:rFonts w:hint="eastAsia" w:ascii="Times New Roman" w:hAnsi="Times New Roman"/>
          <w:color w:val="auto"/>
          <w:sz w:val="24"/>
          <w:szCs w:val="24"/>
        </w:rPr>
        <w:t>进行了第一次公众参与公告，将有关公众参</w:t>
      </w:r>
      <w:r>
        <w:rPr>
          <w:rFonts w:hint="eastAsia" w:ascii="Times New Roman" w:hAnsi="Times New Roman"/>
          <w:sz w:val="24"/>
          <w:szCs w:val="24"/>
        </w:rPr>
        <w:t>与的内容及事项进行了公告，并上传了公众参与调查表。</w:t>
      </w:r>
    </w:p>
    <w:p>
      <w:pPr>
        <w:spacing w:line="500" w:lineRule="exact"/>
        <w:ind w:firstLine="480" w:firstLineChars="200"/>
        <w:rPr>
          <w:rFonts w:ascii="Times New Roman" w:hAnsi="Times New Roman"/>
          <w:sz w:val="24"/>
          <w:szCs w:val="24"/>
        </w:rPr>
      </w:pPr>
      <w:r>
        <w:rPr>
          <w:rFonts w:hint="eastAsia" w:ascii="Times New Roman" w:hAnsi="Times New Roman"/>
          <w:color w:val="auto"/>
          <w:sz w:val="24"/>
          <w:szCs w:val="24"/>
        </w:rPr>
        <w:t>20</w:t>
      </w:r>
      <w:r>
        <w:rPr>
          <w:rFonts w:ascii="Times New Roman" w:hAnsi="Times New Roman"/>
          <w:color w:val="auto"/>
          <w:sz w:val="24"/>
          <w:szCs w:val="24"/>
        </w:rPr>
        <w:t>2</w:t>
      </w:r>
      <w:r>
        <w:rPr>
          <w:rFonts w:hint="eastAsia" w:ascii="Times New Roman" w:hAnsi="Times New Roman"/>
          <w:color w:val="auto"/>
          <w:sz w:val="24"/>
          <w:szCs w:val="24"/>
          <w:lang w:val="en-US" w:eastAsia="zh-CN"/>
        </w:rPr>
        <w:t>4</w:t>
      </w:r>
      <w:r>
        <w:rPr>
          <w:rFonts w:hint="eastAsia" w:ascii="Times New Roman" w:hAnsi="Times New Roman"/>
          <w:color w:val="auto"/>
          <w:sz w:val="24"/>
          <w:szCs w:val="24"/>
        </w:rPr>
        <w:t>年</w:t>
      </w:r>
      <w:r>
        <w:rPr>
          <w:rFonts w:hint="eastAsia" w:ascii="Times New Roman" w:hAnsi="Times New Roman"/>
          <w:color w:val="auto"/>
          <w:sz w:val="24"/>
          <w:szCs w:val="24"/>
          <w:lang w:val="en-US" w:eastAsia="zh-CN"/>
        </w:rPr>
        <w:t>9</w:t>
      </w:r>
      <w:r>
        <w:rPr>
          <w:rFonts w:hint="eastAsia" w:ascii="Times New Roman" w:hAnsi="Times New Roman"/>
          <w:color w:val="auto"/>
          <w:sz w:val="24"/>
          <w:szCs w:val="24"/>
        </w:rPr>
        <w:t>月</w:t>
      </w:r>
      <w:r>
        <w:rPr>
          <w:rFonts w:hint="eastAsia" w:ascii="Times New Roman" w:hAnsi="Times New Roman"/>
          <w:color w:val="auto"/>
          <w:sz w:val="24"/>
          <w:szCs w:val="24"/>
          <w:lang w:val="en-US" w:eastAsia="zh-CN"/>
        </w:rPr>
        <w:t>14</w:t>
      </w:r>
      <w:r>
        <w:rPr>
          <w:rFonts w:hint="eastAsia" w:ascii="Times New Roman" w:hAnsi="Times New Roman"/>
          <w:color w:val="auto"/>
          <w:sz w:val="24"/>
          <w:szCs w:val="24"/>
        </w:rPr>
        <w:t>日在中煤平朔集团</w:t>
      </w:r>
      <w:r>
        <w:rPr>
          <w:rFonts w:hint="eastAsia" w:ascii="Times New Roman" w:hAnsi="Times New Roman"/>
          <w:sz w:val="24"/>
          <w:szCs w:val="24"/>
        </w:rPr>
        <w:t>有限公司官网进行了二次公示，上传了本项目环评征求意见稿及公众参与调查表</w:t>
      </w:r>
      <w:r>
        <w:rPr>
          <w:rFonts w:hint="eastAsia" w:ascii="Times New Roman" w:hAnsi="Times New Roman"/>
          <w:sz w:val="24"/>
          <w:szCs w:val="24"/>
          <w:lang w:eastAsia="zh-CN"/>
        </w:rPr>
        <w:t>；</w:t>
      </w:r>
      <w:r>
        <w:rPr>
          <w:rFonts w:hint="eastAsia" w:ascii="Times New Roman" w:hAnsi="Times New Roman"/>
          <w:sz w:val="24"/>
          <w:szCs w:val="24"/>
        </w:rPr>
        <w:t>20</w:t>
      </w:r>
      <w:r>
        <w:rPr>
          <w:rFonts w:ascii="Times New Roman" w:hAnsi="Times New Roman"/>
          <w:sz w:val="24"/>
          <w:szCs w:val="24"/>
        </w:rPr>
        <w:t>2</w:t>
      </w:r>
      <w:r>
        <w:rPr>
          <w:rFonts w:hint="eastAsia" w:ascii="Times New Roman" w:hAnsi="Times New Roman"/>
          <w:sz w:val="24"/>
          <w:szCs w:val="24"/>
          <w:lang w:val="en-US" w:eastAsia="zh-CN"/>
        </w:rPr>
        <w:t>4</w:t>
      </w:r>
      <w:r>
        <w:rPr>
          <w:rFonts w:hint="eastAsia" w:ascii="Times New Roman" w:hAnsi="Times New Roman"/>
          <w:sz w:val="24"/>
          <w:szCs w:val="24"/>
        </w:rPr>
        <w:t>年</w:t>
      </w:r>
      <w:r>
        <w:rPr>
          <w:rFonts w:hint="eastAsia" w:ascii="Times New Roman" w:hAnsi="Times New Roman"/>
          <w:sz w:val="24"/>
          <w:szCs w:val="24"/>
          <w:lang w:val="en-US" w:eastAsia="zh-CN"/>
        </w:rPr>
        <w:t>9</w:t>
      </w:r>
      <w:r>
        <w:rPr>
          <w:rFonts w:hint="eastAsia" w:ascii="Times New Roman" w:hAnsi="Times New Roman"/>
          <w:sz w:val="24"/>
          <w:szCs w:val="24"/>
        </w:rPr>
        <w:t>月2</w:t>
      </w:r>
      <w:r>
        <w:rPr>
          <w:rFonts w:hint="eastAsia" w:ascii="Times New Roman" w:hAnsi="Times New Roman"/>
          <w:sz w:val="24"/>
          <w:szCs w:val="24"/>
          <w:lang w:val="en-US" w:eastAsia="zh-CN"/>
        </w:rPr>
        <w:t>0</w:t>
      </w:r>
      <w:r>
        <w:rPr>
          <w:rFonts w:hint="eastAsia" w:ascii="Times New Roman" w:hAnsi="Times New Roman"/>
          <w:sz w:val="24"/>
          <w:szCs w:val="24"/>
        </w:rPr>
        <w:t>日在本项目附近的村庄张贴公告进行了公示；20</w:t>
      </w:r>
      <w:r>
        <w:rPr>
          <w:rFonts w:ascii="Times New Roman" w:hAnsi="Times New Roman"/>
          <w:sz w:val="24"/>
          <w:szCs w:val="24"/>
        </w:rPr>
        <w:t>2</w:t>
      </w:r>
      <w:r>
        <w:rPr>
          <w:rFonts w:hint="eastAsia" w:ascii="Times New Roman" w:hAnsi="Times New Roman"/>
          <w:sz w:val="24"/>
          <w:szCs w:val="24"/>
          <w:lang w:val="en-US" w:eastAsia="zh-CN"/>
        </w:rPr>
        <w:t>4</w:t>
      </w:r>
      <w:r>
        <w:rPr>
          <w:rFonts w:hint="eastAsia" w:ascii="Times New Roman" w:hAnsi="Times New Roman"/>
          <w:sz w:val="24"/>
          <w:szCs w:val="24"/>
        </w:rPr>
        <w:t>年</w:t>
      </w:r>
      <w:r>
        <w:rPr>
          <w:rFonts w:hint="eastAsia" w:ascii="Times New Roman" w:hAnsi="Times New Roman"/>
          <w:sz w:val="24"/>
          <w:szCs w:val="24"/>
          <w:lang w:val="en-US" w:eastAsia="zh-CN"/>
        </w:rPr>
        <w:t>10</w:t>
      </w:r>
      <w:r>
        <w:rPr>
          <w:rFonts w:hint="eastAsia" w:ascii="Times New Roman" w:hAnsi="Times New Roman"/>
          <w:sz w:val="24"/>
          <w:szCs w:val="24"/>
        </w:rPr>
        <w:t>月</w:t>
      </w:r>
      <w:r>
        <w:rPr>
          <w:rFonts w:hint="eastAsia" w:ascii="Times New Roman" w:hAnsi="Times New Roman"/>
          <w:sz w:val="24"/>
          <w:szCs w:val="24"/>
          <w:lang w:val="en-US" w:eastAsia="zh-CN"/>
        </w:rPr>
        <w:t>24</w:t>
      </w:r>
      <w:r>
        <w:rPr>
          <w:rFonts w:hint="eastAsia" w:ascii="Times New Roman" w:hAnsi="Times New Roman"/>
          <w:sz w:val="24"/>
          <w:szCs w:val="24"/>
        </w:rPr>
        <w:t>日及20</w:t>
      </w:r>
      <w:r>
        <w:rPr>
          <w:rFonts w:ascii="Times New Roman" w:hAnsi="Times New Roman"/>
          <w:sz w:val="24"/>
          <w:szCs w:val="24"/>
        </w:rPr>
        <w:t>2</w:t>
      </w:r>
      <w:r>
        <w:rPr>
          <w:rFonts w:hint="eastAsia" w:ascii="Times New Roman" w:hAnsi="Times New Roman"/>
          <w:sz w:val="24"/>
          <w:szCs w:val="24"/>
          <w:lang w:val="en-US" w:eastAsia="zh-CN"/>
        </w:rPr>
        <w:t>4</w:t>
      </w:r>
      <w:r>
        <w:rPr>
          <w:rFonts w:hint="eastAsia" w:ascii="Times New Roman" w:hAnsi="Times New Roman"/>
          <w:sz w:val="24"/>
          <w:szCs w:val="24"/>
        </w:rPr>
        <w:t>年</w:t>
      </w:r>
      <w:r>
        <w:rPr>
          <w:rFonts w:hint="eastAsia" w:ascii="Times New Roman" w:hAnsi="Times New Roman"/>
          <w:sz w:val="24"/>
          <w:szCs w:val="24"/>
          <w:lang w:val="en-US" w:eastAsia="zh-CN"/>
        </w:rPr>
        <w:t>10</w:t>
      </w:r>
      <w:r>
        <w:rPr>
          <w:rFonts w:hint="eastAsia" w:ascii="Times New Roman" w:hAnsi="Times New Roman"/>
          <w:sz w:val="24"/>
          <w:szCs w:val="24"/>
        </w:rPr>
        <w:t>月</w:t>
      </w:r>
      <w:r>
        <w:rPr>
          <w:rFonts w:hint="eastAsia" w:ascii="Times New Roman" w:hAnsi="Times New Roman"/>
          <w:sz w:val="24"/>
          <w:szCs w:val="24"/>
          <w:lang w:val="en-US" w:eastAsia="zh-CN"/>
        </w:rPr>
        <w:t>29</w:t>
      </w:r>
      <w:r>
        <w:rPr>
          <w:rFonts w:hint="eastAsia" w:ascii="Times New Roman" w:hAnsi="Times New Roman"/>
          <w:sz w:val="24"/>
          <w:szCs w:val="24"/>
        </w:rPr>
        <w:t>日在山西科技报进行了两次报纸公示。三种方式同步进行了第二次公众参与公众，广泛征求了公众的意见。公示时间为2024年</w:t>
      </w:r>
      <w:r>
        <w:rPr>
          <w:rFonts w:hint="eastAsia" w:ascii="Times New Roman" w:hAnsi="Times New Roman"/>
          <w:sz w:val="24"/>
          <w:szCs w:val="24"/>
          <w:lang w:val="en-US" w:eastAsia="zh-CN"/>
        </w:rPr>
        <w:t>9</w:t>
      </w:r>
      <w:r>
        <w:rPr>
          <w:rFonts w:hint="eastAsia" w:ascii="Times New Roman" w:hAnsi="Times New Roman"/>
          <w:sz w:val="24"/>
          <w:szCs w:val="24"/>
        </w:rPr>
        <w:t>月</w:t>
      </w:r>
      <w:r>
        <w:rPr>
          <w:rFonts w:hint="eastAsia" w:ascii="Times New Roman" w:hAnsi="Times New Roman"/>
          <w:sz w:val="24"/>
          <w:szCs w:val="24"/>
          <w:lang w:val="en-US" w:eastAsia="zh-CN"/>
        </w:rPr>
        <w:t>14</w:t>
      </w:r>
      <w:r>
        <w:rPr>
          <w:rFonts w:hint="eastAsia" w:ascii="Times New Roman" w:hAnsi="Times New Roman"/>
          <w:sz w:val="24"/>
          <w:szCs w:val="24"/>
        </w:rPr>
        <w:t>日至2024年</w:t>
      </w:r>
      <w:r>
        <w:rPr>
          <w:rFonts w:hint="eastAsia" w:ascii="Times New Roman" w:hAnsi="Times New Roman"/>
          <w:sz w:val="24"/>
          <w:szCs w:val="24"/>
          <w:lang w:val="en-US" w:eastAsia="zh-CN"/>
        </w:rPr>
        <w:t>10</w:t>
      </w:r>
      <w:r>
        <w:rPr>
          <w:rFonts w:hint="eastAsia" w:ascii="Times New Roman" w:hAnsi="Times New Roman"/>
          <w:sz w:val="24"/>
          <w:szCs w:val="24"/>
        </w:rPr>
        <w:t>月</w:t>
      </w:r>
      <w:r>
        <w:rPr>
          <w:rFonts w:hint="eastAsia" w:ascii="Times New Roman" w:hAnsi="Times New Roman"/>
          <w:sz w:val="24"/>
          <w:szCs w:val="24"/>
          <w:lang w:val="en-US" w:eastAsia="zh-CN"/>
        </w:rPr>
        <w:t>30</w:t>
      </w:r>
      <w:r>
        <w:rPr>
          <w:rFonts w:hint="eastAsia" w:ascii="Times New Roman" w:hAnsi="Times New Roman"/>
          <w:sz w:val="24"/>
          <w:szCs w:val="24"/>
        </w:rPr>
        <w:t>日，公示内容包括征求意见稿全本和公众参与调查表。</w:t>
      </w:r>
    </w:p>
    <w:p>
      <w:pPr>
        <w:spacing w:line="500" w:lineRule="exact"/>
        <w:ind w:firstLine="480" w:firstLineChars="200"/>
        <w:rPr>
          <w:rFonts w:ascii="Times New Roman" w:hAnsi="Times New Roman"/>
          <w:sz w:val="24"/>
          <w:szCs w:val="24"/>
        </w:rPr>
      </w:pPr>
      <w:r>
        <w:rPr>
          <w:rFonts w:hint="eastAsia" w:ascii="Times New Roman" w:hAnsi="Times New Roman"/>
          <w:sz w:val="24"/>
          <w:szCs w:val="24"/>
        </w:rPr>
        <w:t>公众参与公示期间，未收到公众反对项目建设的意见。该项目建成投产后，企业应加强环境管理，并严格执行评价中提出的治理方案，接受群众的监督和建议，按照国家政策建设，做好环保，防止环境污染，使企业成为一个经济、社会效益良好，环境友好的双赢的企业。</w:t>
      </w:r>
      <w:bookmarkEnd w:id="3"/>
      <w:bookmarkEnd w:id="4"/>
    </w:p>
    <w:p>
      <w:pPr>
        <w:widowControl/>
        <w:shd w:val="clear" w:color="auto" w:fill="FFFFFF"/>
        <w:spacing w:line="500" w:lineRule="exact"/>
        <w:ind w:firstLine="425" w:firstLineChars="177"/>
        <w:jc w:val="left"/>
        <w:outlineLvl w:val="0"/>
        <w:rPr>
          <w:rFonts w:ascii="Times New Roman" w:hAnsi="Times New Roman" w:eastAsia="微软雅黑"/>
          <w:b/>
          <w:bCs/>
          <w:color w:val="000000"/>
          <w:kern w:val="0"/>
          <w:sz w:val="24"/>
          <w:szCs w:val="24"/>
        </w:rPr>
      </w:pPr>
      <w:bookmarkStart w:id="5" w:name="_Toc23523"/>
      <w:bookmarkStart w:id="6" w:name="_Toc10193242"/>
      <w:r>
        <w:rPr>
          <w:rFonts w:ascii="Times New Roman" w:hAnsi="Times New Roman" w:eastAsia="微软雅黑"/>
          <w:b/>
          <w:bCs/>
          <w:color w:val="000000"/>
          <w:kern w:val="0"/>
          <w:sz w:val="24"/>
          <w:szCs w:val="24"/>
        </w:rPr>
        <w:t>2 首次环境影响评价信息公开情况</w:t>
      </w:r>
      <w:bookmarkEnd w:id="5"/>
      <w:bookmarkEnd w:id="6"/>
    </w:p>
    <w:p>
      <w:pPr>
        <w:spacing w:line="500" w:lineRule="exact"/>
        <w:ind w:firstLine="480" w:firstLineChars="200"/>
        <w:outlineLvl w:val="1"/>
        <w:rPr>
          <w:rFonts w:ascii="Times New Roman" w:hAnsi="Times New Roman" w:eastAsia="微软雅黑"/>
          <w:b/>
          <w:sz w:val="24"/>
          <w:szCs w:val="24"/>
        </w:rPr>
      </w:pPr>
      <w:bookmarkStart w:id="7" w:name="_Toc22747431"/>
      <w:bookmarkStart w:id="8" w:name="_Toc22747402"/>
      <w:bookmarkStart w:id="9" w:name="_Toc10193243"/>
      <w:bookmarkStart w:id="10" w:name="_Toc22652114"/>
      <w:bookmarkStart w:id="11" w:name="_Toc30392"/>
      <w:r>
        <w:rPr>
          <w:rFonts w:ascii="Times New Roman" w:hAnsi="Times New Roman" w:eastAsia="微软雅黑"/>
          <w:b/>
          <w:sz w:val="24"/>
          <w:szCs w:val="24"/>
        </w:rPr>
        <w:t>2.1 公开日期</w:t>
      </w:r>
      <w:bookmarkEnd w:id="7"/>
      <w:bookmarkEnd w:id="8"/>
      <w:bookmarkEnd w:id="9"/>
      <w:bookmarkEnd w:id="10"/>
      <w:bookmarkEnd w:id="11"/>
    </w:p>
    <w:p>
      <w:pPr>
        <w:spacing w:line="500" w:lineRule="exact"/>
        <w:ind w:firstLine="482" w:firstLineChars="200"/>
        <w:rPr>
          <w:rFonts w:ascii="Times New Roman" w:hAnsi="Times New Roman"/>
          <w:b/>
          <w:sz w:val="24"/>
        </w:rPr>
      </w:pPr>
      <w:r>
        <w:rPr>
          <w:rFonts w:ascii="Times New Roman" w:hAnsi="Times New Roman"/>
          <w:b/>
          <w:sz w:val="24"/>
        </w:rPr>
        <w:t>项目环境影响评价首次信息公开的时期为202</w:t>
      </w:r>
      <w:r>
        <w:rPr>
          <w:rFonts w:hint="eastAsia" w:ascii="Times New Roman" w:hAnsi="Times New Roman"/>
          <w:b/>
          <w:sz w:val="24"/>
          <w:lang w:val="en-US" w:eastAsia="zh-CN"/>
        </w:rPr>
        <w:t>4</w:t>
      </w:r>
      <w:r>
        <w:rPr>
          <w:rFonts w:ascii="Times New Roman" w:hAnsi="Times New Roman"/>
          <w:b/>
          <w:sz w:val="24"/>
        </w:rPr>
        <w:t>年</w:t>
      </w:r>
      <w:r>
        <w:rPr>
          <w:rFonts w:hint="eastAsia" w:ascii="Times New Roman" w:hAnsi="Times New Roman"/>
          <w:b/>
          <w:sz w:val="24"/>
          <w:lang w:val="en-US" w:eastAsia="zh-CN"/>
        </w:rPr>
        <w:t>1</w:t>
      </w:r>
      <w:r>
        <w:rPr>
          <w:rFonts w:ascii="Times New Roman" w:hAnsi="Times New Roman"/>
          <w:b/>
          <w:sz w:val="24"/>
        </w:rPr>
        <w:t>月</w:t>
      </w:r>
      <w:r>
        <w:rPr>
          <w:rFonts w:hint="eastAsia" w:ascii="Times New Roman" w:hAnsi="Times New Roman"/>
          <w:b/>
          <w:sz w:val="24"/>
          <w:lang w:val="en-US" w:eastAsia="zh-CN"/>
        </w:rPr>
        <w:t>5</w:t>
      </w:r>
      <w:r>
        <w:rPr>
          <w:rFonts w:ascii="Times New Roman" w:hAnsi="Times New Roman"/>
          <w:b/>
          <w:sz w:val="24"/>
        </w:rPr>
        <w:t>日。</w:t>
      </w:r>
    </w:p>
    <w:p>
      <w:pPr>
        <w:spacing w:line="500" w:lineRule="exact"/>
        <w:ind w:firstLine="480" w:firstLineChars="200"/>
        <w:rPr>
          <w:rFonts w:ascii="Times New Roman" w:hAnsi="Times New Roman"/>
          <w:sz w:val="24"/>
        </w:rPr>
      </w:pPr>
      <w:r>
        <w:rPr>
          <w:rFonts w:hint="eastAsia" w:ascii="Times New Roman" w:hAnsi="Times New Roman"/>
          <w:sz w:val="24"/>
        </w:rPr>
        <w:t>我</w:t>
      </w:r>
      <w:r>
        <w:rPr>
          <w:rFonts w:ascii="Times New Roman" w:hAnsi="Times New Roman"/>
          <w:sz w:val="24"/>
        </w:rPr>
        <w:t>单位于</w:t>
      </w:r>
      <w:r>
        <w:rPr>
          <w:rFonts w:ascii="Times New Roman" w:hAnsi="Times New Roman"/>
          <w:sz w:val="24"/>
          <w:szCs w:val="24"/>
        </w:rPr>
        <w:t>20</w:t>
      </w:r>
      <w:r>
        <w:rPr>
          <w:rFonts w:hint="eastAsia" w:ascii="Times New Roman" w:hAnsi="Times New Roman"/>
          <w:sz w:val="24"/>
          <w:szCs w:val="24"/>
        </w:rPr>
        <w:t>2</w:t>
      </w:r>
      <w:r>
        <w:rPr>
          <w:rFonts w:hint="eastAsia" w:ascii="Times New Roman" w:hAnsi="Times New Roman"/>
          <w:sz w:val="24"/>
          <w:szCs w:val="24"/>
          <w:lang w:val="en-US" w:eastAsia="zh-CN"/>
        </w:rPr>
        <w:t>4</w:t>
      </w:r>
      <w:r>
        <w:rPr>
          <w:rFonts w:ascii="Times New Roman" w:hAnsi="Times New Roman"/>
          <w:sz w:val="24"/>
          <w:szCs w:val="24"/>
        </w:rPr>
        <w:t>年</w:t>
      </w:r>
      <w:r>
        <w:rPr>
          <w:rFonts w:hint="eastAsia" w:ascii="Times New Roman" w:hAnsi="Times New Roman"/>
          <w:sz w:val="24"/>
          <w:szCs w:val="24"/>
          <w:lang w:val="en-US" w:eastAsia="zh-CN"/>
        </w:rPr>
        <w:t>1</w:t>
      </w:r>
      <w:r>
        <w:rPr>
          <w:rFonts w:ascii="Times New Roman" w:hAnsi="Times New Roman"/>
          <w:sz w:val="24"/>
          <w:szCs w:val="24"/>
        </w:rPr>
        <w:t>月</w:t>
      </w:r>
      <w:r>
        <w:rPr>
          <w:rFonts w:hint="eastAsia" w:ascii="Times New Roman" w:hAnsi="Times New Roman"/>
          <w:sz w:val="24"/>
          <w:szCs w:val="24"/>
          <w:lang w:val="en-US" w:eastAsia="zh-CN"/>
        </w:rPr>
        <w:t>3</w:t>
      </w:r>
      <w:r>
        <w:rPr>
          <w:rFonts w:ascii="Times New Roman" w:hAnsi="Times New Roman"/>
          <w:sz w:val="24"/>
          <w:szCs w:val="24"/>
        </w:rPr>
        <w:t>日</w:t>
      </w:r>
      <w:r>
        <w:rPr>
          <w:rFonts w:ascii="Times New Roman" w:hAnsi="Times New Roman"/>
          <w:sz w:val="24"/>
        </w:rPr>
        <w:t>委托山西</w:t>
      </w:r>
      <w:r>
        <w:rPr>
          <w:rFonts w:hint="eastAsia" w:ascii="Times New Roman" w:hAnsi="Times New Roman"/>
          <w:sz w:val="24"/>
        </w:rPr>
        <w:t>欣国环</w:t>
      </w:r>
      <w:r>
        <w:rPr>
          <w:rFonts w:ascii="Times New Roman" w:hAnsi="Times New Roman"/>
          <w:sz w:val="24"/>
        </w:rPr>
        <w:t>环保科技有限公司</w:t>
      </w:r>
      <w:r>
        <w:rPr>
          <w:rFonts w:hint="eastAsia" w:ascii="Times New Roman" w:hAnsi="Times New Roman"/>
          <w:sz w:val="24"/>
        </w:rPr>
        <w:t>承担该项目的</w:t>
      </w:r>
      <w:r>
        <w:rPr>
          <w:rFonts w:ascii="Times New Roman" w:hAnsi="Times New Roman"/>
          <w:sz w:val="24"/>
        </w:rPr>
        <w:t>环境影响评价工作，确定报告书编制单位后7个工作日内，于</w:t>
      </w:r>
      <w:r>
        <w:rPr>
          <w:rFonts w:ascii="Times New Roman" w:hAnsi="Times New Roman"/>
          <w:sz w:val="24"/>
          <w:szCs w:val="24"/>
        </w:rPr>
        <w:t>20</w:t>
      </w:r>
      <w:r>
        <w:rPr>
          <w:rFonts w:hint="eastAsia" w:ascii="Times New Roman" w:hAnsi="Times New Roman"/>
          <w:sz w:val="24"/>
          <w:szCs w:val="24"/>
        </w:rPr>
        <w:t>2</w:t>
      </w:r>
      <w:r>
        <w:rPr>
          <w:rFonts w:hint="eastAsia" w:ascii="Times New Roman" w:hAnsi="Times New Roman"/>
          <w:sz w:val="24"/>
          <w:szCs w:val="24"/>
          <w:lang w:val="en-US" w:eastAsia="zh-CN"/>
        </w:rPr>
        <w:t>4</w:t>
      </w:r>
      <w:r>
        <w:rPr>
          <w:rFonts w:ascii="Times New Roman" w:hAnsi="Times New Roman"/>
          <w:sz w:val="24"/>
          <w:szCs w:val="24"/>
        </w:rPr>
        <w:t>年</w:t>
      </w:r>
      <w:r>
        <w:rPr>
          <w:rFonts w:hint="eastAsia" w:ascii="Times New Roman" w:hAnsi="Times New Roman"/>
          <w:sz w:val="24"/>
          <w:szCs w:val="24"/>
          <w:lang w:val="en-US" w:eastAsia="zh-CN"/>
        </w:rPr>
        <w:t>1</w:t>
      </w:r>
      <w:r>
        <w:rPr>
          <w:rFonts w:ascii="Times New Roman" w:hAnsi="Times New Roman"/>
          <w:sz w:val="24"/>
          <w:szCs w:val="24"/>
        </w:rPr>
        <w:t>月</w:t>
      </w:r>
      <w:r>
        <w:rPr>
          <w:rFonts w:hint="eastAsia" w:ascii="Times New Roman" w:hAnsi="Times New Roman"/>
          <w:sz w:val="24"/>
          <w:szCs w:val="24"/>
          <w:lang w:val="en-US" w:eastAsia="zh-CN"/>
        </w:rPr>
        <w:t>5</w:t>
      </w:r>
      <w:r>
        <w:rPr>
          <w:rFonts w:ascii="Times New Roman" w:hAnsi="Times New Roman"/>
          <w:sz w:val="24"/>
          <w:szCs w:val="24"/>
        </w:rPr>
        <w:t>日</w:t>
      </w:r>
      <w:r>
        <w:rPr>
          <w:rFonts w:ascii="Times New Roman" w:hAnsi="Times New Roman"/>
          <w:sz w:val="24"/>
        </w:rPr>
        <w:t>在</w:t>
      </w:r>
      <w:r>
        <w:rPr>
          <w:rFonts w:hint="eastAsia" w:ascii="Times New Roman" w:hAnsi="Times New Roman"/>
          <w:sz w:val="24"/>
        </w:rPr>
        <w:t>中煤平朔集团有限公司官网</w:t>
      </w:r>
      <w:r>
        <w:rPr>
          <w:rFonts w:ascii="Times New Roman" w:hAnsi="Times New Roman"/>
          <w:sz w:val="24"/>
        </w:rPr>
        <w:t>进行了首次公开</w:t>
      </w:r>
      <w:r>
        <w:rPr>
          <w:rFonts w:hint="eastAsia" w:ascii="Times New Roman" w:hAnsi="Times New Roman"/>
          <w:sz w:val="24"/>
        </w:rPr>
        <w:t>公示</w:t>
      </w:r>
      <w:r>
        <w:rPr>
          <w:rFonts w:ascii="Times New Roman" w:hAnsi="Times New Roman"/>
          <w:sz w:val="24"/>
        </w:rPr>
        <w:t>。</w:t>
      </w:r>
    </w:p>
    <w:p>
      <w:pPr>
        <w:spacing w:line="500" w:lineRule="exact"/>
        <w:ind w:firstLine="480" w:firstLineChars="200"/>
        <w:outlineLvl w:val="1"/>
        <w:rPr>
          <w:rFonts w:ascii="Times New Roman" w:hAnsi="Times New Roman" w:eastAsia="微软雅黑"/>
          <w:b/>
          <w:sz w:val="24"/>
        </w:rPr>
      </w:pPr>
      <w:bookmarkStart w:id="12" w:name="_Toc22747432"/>
      <w:bookmarkStart w:id="13" w:name="_Toc22747403"/>
      <w:bookmarkStart w:id="14" w:name="_Toc10193244"/>
      <w:bookmarkStart w:id="15" w:name="_Toc22652115"/>
      <w:bookmarkStart w:id="16" w:name="_Toc2360"/>
      <w:r>
        <w:rPr>
          <w:rFonts w:ascii="Times New Roman" w:hAnsi="Times New Roman" w:eastAsia="微软雅黑"/>
          <w:b/>
          <w:sz w:val="24"/>
        </w:rPr>
        <w:t>2.2 公开方式</w:t>
      </w:r>
      <w:bookmarkEnd w:id="12"/>
      <w:bookmarkEnd w:id="13"/>
      <w:bookmarkEnd w:id="14"/>
      <w:bookmarkEnd w:id="15"/>
      <w:bookmarkEnd w:id="16"/>
    </w:p>
    <w:p>
      <w:pPr>
        <w:spacing w:line="500" w:lineRule="exact"/>
        <w:ind w:firstLine="480" w:firstLineChars="200"/>
        <w:outlineLvl w:val="2"/>
        <w:rPr>
          <w:rFonts w:ascii="Times New Roman" w:hAnsi="Times New Roman" w:eastAsia="微软雅黑"/>
          <w:b/>
          <w:sz w:val="24"/>
        </w:rPr>
      </w:pPr>
      <w:bookmarkStart w:id="17" w:name="_Toc10193245"/>
      <w:r>
        <w:rPr>
          <w:rFonts w:ascii="Times New Roman" w:hAnsi="Times New Roman" w:eastAsia="微软雅黑"/>
          <w:b/>
          <w:sz w:val="24"/>
        </w:rPr>
        <w:t>2.2.1 网络</w:t>
      </w:r>
      <w:bookmarkEnd w:id="17"/>
    </w:p>
    <w:p>
      <w:pPr>
        <w:spacing w:line="480" w:lineRule="exact"/>
        <w:ind w:firstLine="480" w:firstLineChars="200"/>
        <w:rPr>
          <w:rFonts w:ascii="Times New Roman" w:hAnsi="Times New Roman"/>
          <w:sz w:val="24"/>
        </w:rPr>
      </w:pPr>
      <w:r>
        <w:rPr>
          <w:rFonts w:ascii="Times New Roman" w:hAnsi="Times New Roman"/>
          <w:sz w:val="24"/>
          <w:szCs w:val="24"/>
        </w:rPr>
        <w:t>本项目在</w:t>
      </w:r>
      <w:r>
        <w:rPr>
          <w:rFonts w:hint="eastAsia" w:ascii="Times New Roman" w:hAnsi="Times New Roman"/>
          <w:sz w:val="24"/>
          <w:szCs w:val="24"/>
        </w:rPr>
        <w:t>中煤平朔集团有限公司官网</w:t>
      </w:r>
      <w:r>
        <w:fldChar w:fldCharType="begin"/>
      </w:r>
      <w:r>
        <w:instrText xml:space="preserve"> HYPERLINK "http://zwgk.xiaoyi.gov.cn/）进行第一次网上公示。2月20" </w:instrText>
      </w:r>
      <w:r>
        <w:fldChar w:fldCharType="separate"/>
      </w:r>
      <w:r>
        <w:rPr>
          <w:rFonts w:ascii="Times New Roman" w:hAnsi="Times New Roman"/>
          <w:sz w:val="24"/>
          <w:szCs w:val="24"/>
        </w:rPr>
        <w:t>进行</w:t>
      </w:r>
      <w:r>
        <w:rPr>
          <w:rFonts w:hint="eastAsia" w:ascii="Times New Roman" w:hAnsi="Times New Roman"/>
          <w:sz w:val="24"/>
          <w:szCs w:val="24"/>
        </w:rPr>
        <w:t>了</w:t>
      </w:r>
      <w:r>
        <w:rPr>
          <w:rFonts w:ascii="Times New Roman" w:hAnsi="Times New Roman"/>
          <w:sz w:val="24"/>
          <w:szCs w:val="24"/>
        </w:rPr>
        <w:t>第一次网上公示。</w:t>
      </w:r>
      <w:r>
        <w:rPr>
          <w:rFonts w:ascii="Times New Roman" w:hAnsi="Times New Roman"/>
          <w:sz w:val="24"/>
          <w:szCs w:val="24"/>
        </w:rPr>
        <w:fldChar w:fldCharType="end"/>
      </w:r>
      <w:r>
        <w:rPr>
          <w:rFonts w:ascii="Times New Roman" w:hAnsi="Times New Roman"/>
          <w:sz w:val="24"/>
          <w:szCs w:val="24"/>
        </w:rPr>
        <w:t>网络公示截图见图</w:t>
      </w:r>
      <w:r>
        <w:rPr>
          <w:rFonts w:hint="eastAsia" w:ascii="Times New Roman" w:hAnsi="Times New Roman"/>
          <w:sz w:val="24"/>
          <w:szCs w:val="24"/>
        </w:rPr>
        <w:t>1</w:t>
      </w:r>
      <w:r>
        <w:rPr>
          <w:rFonts w:ascii="Times New Roman" w:hAnsi="Times New Roman"/>
          <w:sz w:val="24"/>
          <w:szCs w:val="24"/>
        </w:rPr>
        <w:t>。</w:t>
      </w:r>
    </w:p>
    <w:p>
      <w:pPr>
        <w:spacing w:line="500" w:lineRule="exact"/>
        <w:ind w:firstLine="480" w:firstLineChars="200"/>
        <w:outlineLvl w:val="2"/>
        <w:rPr>
          <w:rFonts w:ascii="Times New Roman" w:hAnsi="Times New Roman" w:eastAsia="微软雅黑"/>
          <w:b/>
          <w:sz w:val="24"/>
        </w:rPr>
      </w:pPr>
      <w:r>
        <w:rPr>
          <w:rFonts w:ascii="Times New Roman" w:hAnsi="Times New Roman" w:eastAsia="微软雅黑"/>
          <w:b/>
          <w:sz w:val="24"/>
        </w:rPr>
        <w:t>2.2.</w:t>
      </w:r>
      <w:r>
        <w:rPr>
          <w:rFonts w:hint="eastAsia" w:ascii="Times New Roman" w:hAnsi="Times New Roman" w:eastAsia="微软雅黑"/>
          <w:b/>
          <w:sz w:val="24"/>
        </w:rPr>
        <w:t>2</w:t>
      </w:r>
      <w:r>
        <w:rPr>
          <w:rFonts w:ascii="Times New Roman" w:hAnsi="Times New Roman" w:eastAsia="微软雅黑"/>
          <w:b/>
          <w:sz w:val="24"/>
        </w:rPr>
        <w:t xml:space="preserve"> 公众意见情况</w:t>
      </w:r>
    </w:p>
    <w:p>
      <w:pPr>
        <w:spacing w:line="480" w:lineRule="exact"/>
        <w:ind w:firstLine="480" w:firstLineChars="200"/>
        <w:rPr>
          <w:rFonts w:ascii="Times New Roman" w:hAnsi="Times New Roman"/>
          <w:sz w:val="24"/>
        </w:rPr>
      </w:pPr>
      <w:r>
        <w:rPr>
          <w:rFonts w:ascii="Times New Roman" w:hAnsi="Times New Roman"/>
          <w:sz w:val="24"/>
        </w:rPr>
        <w:t>公众未对第一次信息公开提出意见。</w:t>
      </w:r>
    </w:p>
    <w:p>
      <w:pPr>
        <w:widowControl/>
        <w:shd w:val="clear" w:color="auto" w:fill="FFFFFF"/>
        <w:spacing w:line="480" w:lineRule="exact"/>
        <w:ind w:firstLine="425" w:firstLineChars="177"/>
        <w:jc w:val="left"/>
        <w:outlineLvl w:val="0"/>
        <w:rPr>
          <w:rFonts w:ascii="Times New Roman" w:hAnsi="Times New Roman" w:eastAsia="微软雅黑"/>
          <w:b/>
          <w:bCs/>
          <w:color w:val="000000"/>
          <w:kern w:val="0"/>
          <w:sz w:val="24"/>
          <w:szCs w:val="24"/>
        </w:rPr>
      </w:pPr>
      <w:bookmarkStart w:id="18" w:name="_Toc23787"/>
      <w:bookmarkStart w:id="19" w:name="_Toc10193247"/>
      <w:r>
        <w:rPr>
          <w:rFonts w:ascii="Times New Roman" w:hAnsi="Times New Roman" w:eastAsia="微软雅黑"/>
          <w:b/>
          <w:bCs/>
          <w:color w:val="000000"/>
          <w:kern w:val="0"/>
          <w:sz w:val="24"/>
          <w:szCs w:val="24"/>
        </w:rPr>
        <w:t>3 征求意见稿公示情况</w:t>
      </w:r>
      <w:bookmarkEnd w:id="18"/>
      <w:bookmarkEnd w:id="19"/>
    </w:p>
    <w:p>
      <w:pPr>
        <w:spacing w:line="480" w:lineRule="exact"/>
        <w:ind w:firstLine="480" w:firstLineChars="200"/>
        <w:outlineLvl w:val="1"/>
        <w:rPr>
          <w:rFonts w:ascii="Times New Roman" w:hAnsi="Times New Roman" w:eastAsia="微软雅黑"/>
          <w:b/>
          <w:sz w:val="24"/>
        </w:rPr>
      </w:pPr>
      <w:bookmarkStart w:id="20" w:name="_Toc22747434"/>
      <w:bookmarkStart w:id="21" w:name="_Toc22747405"/>
      <w:bookmarkStart w:id="22" w:name="_Toc22652117"/>
      <w:bookmarkStart w:id="23" w:name="_Toc10193248"/>
      <w:bookmarkStart w:id="24" w:name="_Toc25515"/>
      <w:r>
        <w:rPr>
          <w:rFonts w:ascii="Times New Roman" w:hAnsi="Times New Roman" w:eastAsia="微软雅黑"/>
          <w:b/>
          <w:sz w:val="24"/>
        </w:rPr>
        <w:t>3.1 公示时限</w:t>
      </w:r>
      <w:bookmarkEnd w:id="20"/>
      <w:bookmarkEnd w:id="21"/>
      <w:bookmarkEnd w:id="22"/>
      <w:bookmarkEnd w:id="23"/>
      <w:bookmarkEnd w:id="24"/>
    </w:p>
    <w:p>
      <w:pPr>
        <w:spacing w:line="480" w:lineRule="exact"/>
        <w:ind w:firstLine="482" w:firstLineChars="200"/>
        <w:rPr>
          <w:rFonts w:ascii="微软雅黑" w:hAnsi="微软雅黑" w:eastAsia="微软雅黑"/>
          <w:b/>
          <w:sz w:val="24"/>
        </w:rPr>
      </w:pPr>
      <w:bookmarkStart w:id="25" w:name="_Toc59795904"/>
      <w:bookmarkStart w:id="26" w:name="_Toc59607931"/>
      <w:bookmarkStart w:id="27" w:name="_Toc468288420"/>
      <w:bookmarkStart w:id="28" w:name="_Toc56936707"/>
      <w:bookmarkStart w:id="29" w:name="_Toc56915154"/>
      <w:bookmarkStart w:id="30" w:name="_Toc57366559"/>
      <w:bookmarkStart w:id="31" w:name="_Toc56140729"/>
      <w:bookmarkStart w:id="32" w:name="_Toc389142143"/>
      <w:bookmarkStart w:id="33" w:name="_Toc56917852"/>
      <w:bookmarkStart w:id="34" w:name="_Toc56860248"/>
      <w:bookmarkStart w:id="35" w:name="_Toc57282103"/>
      <w:bookmarkStart w:id="36" w:name="_Toc59855904"/>
      <w:bookmarkStart w:id="37" w:name="_Toc56921477"/>
      <w:bookmarkStart w:id="38" w:name="_Toc57541207"/>
      <w:r>
        <w:rPr>
          <w:rFonts w:hint="eastAsia" w:ascii="Times New Roman" w:hAnsi="Times New Roman"/>
          <w:b/>
          <w:sz w:val="24"/>
        </w:rPr>
        <w:t>项目环境影响评价第二次公示日期为2024年</w:t>
      </w:r>
      <w:r>
        <w:rPr>
          <w:rFonts w:hint="eastAsia" w:ascii="Times New Roman" w:hAnsi="Times New Roman"/>
          <w:b/>
          <w:sz w:val="24"/>
          <w:lang w:val="en-US" w:eastAsia="zh-CN"/>
        </w:rPr>
        <w:t>9</w:t>
      </w:r>
      <w:r>
        <w:rPr>
          <w:rFonts w:hint="eastAsia" w:ascii="Times New Roman" w:hAnsi="Times New Roman"/>
          <w:b/>
          <w:sz w:val="24"/>
        </w:rPr>
        <w:t>月</w:t>
      </w:r>
      <w:r>
        <w:rPr>
          <w:rFonts w:hint="eastAsia" w:ascii="Times New Roman" w:hAnsi="Times New Roman"/>
          <w:b/>
          <w:sz w:val="24"/>
          <w:lang w:val="en-US" w:eastAsia="zh-CN"/>
        </w:rPr>
        <w:t>14</w:t>
      </w:r>
      <w:r>
        <w:rPr>
          <w:rFonts w:hint="eastAsia" w:ascii="Times New Roman" w:hAnsi="Times New Roman"/>
          <w:b/>
          <w:sz w:val="24"/>
        </w:rPr>
        <w:t>日至</w:t>
      </w:r>
      <w:r>
        <w:rPr>
          <w:rFonts w:ascii="Times New Roman" w:hAnsi="Times New Roman"/>
          <w:b/>
          <w:sz w:val="24"/>
        </w:rPr>
        <w:t>202</w:t>
      </w:r>
      <w:r>
        <w:rPr>
          <w:rFonts w:hint="eastAsia" w:ascii="Times New Roman" w:hAnsi="Times New Roman"/>
          <w:b/>
          <w:sz w:val="24"/>
          <w:lang w:val="en-US" w:eastAsia="zh-CN"/>
        </w:rPr>
        <w:t>4</w:t>
      </w:r>
      <w:r>
        <w:rPr>
          <w:rFonts w:hint="eastAsia" w:ascii="Times New Roman" w:hAnsi="Times New Roman"/>
          <w:b/>
          <w:sz w:val="24"/>
        </w:rPr>
        <w:t>年</w:t>
      </w:r>
      <w:r>
        <w:rPr>
          <w:rFonts w:hint="eastAsia" w:ascii="Times New Roman" w:hAnsi="Times New Roman"/>
          <w:b/>
          <w:sz w:val="24"/>
          <w:lang w:val="en-US" w:eastAsia="zh-CN"/>
        </w:rPr>
        <w:t>10</w:t>
      </w:r>
      <w:r>
        <w:rPr>
          <w:rFonts w:hint="eastAsia" w:ascii="Times New Roman" w:hAnsi="Times New Roman"/>
          <w:b/>
          <w:sz w:val="24"/>
        </w:rPr>
        <w:t>月</w:t>
      </w:r>
      <w:r>
        <w:rPr>
          <w:rFonts w:hint="eastAsia" w:ascii="Times New Roman" w:hAnsi="Times New Roman"/>
          <w:b/>
          <w:sz w:val="24"/>
          <w:lang w:val="en-US" w:eastAsia="zh-CN"/>
        </w:rPr>
        <w:t>30</w:t>
      </w:r>
      <w:r>
        <w:rPr>
          <w:rFonts w:hint="eastAsia" w:ascii="Times New Roman" w:hAnsi="Times New Roman"/>
          <w:b/>
          <w:sz w:val="24"/>
        </w:rPr>
        <w:t>日。</w:t>
      </w:r>
    </w:p>
    <w:p>
      <w:pPr>
        <w:spacing w:line="480" w:lineRule="exact"/>
        <w:ind w:firstLine="480" w:firstLineChars="200"/>
        <w:rPr>
          <w:rFonts w:ascii="Times New Roman" w:hAnsi="Times New Roman"/>
          <w:sz w:val="24"/>
          <w:szCs w:val="24"/>
        </w:rPr>
      </w:pPr>
      <w:r>
        <w:rPr>
          <w:rFonts w:hint="eastAsia" w:ascii="Times New Roman" w:hAnsi="Times New Roman"/>
          <w:sz w:val="24"/>
          <w:szCs w:val="24"/>
        </w:rPr>
        <w:t>项目在环境影响报告书征求意见稿形成后，我单位公开了（</w:t>
      </w:r>
      <w:r>
        <w:rPr>
          <w:rFonts w:ascii="Times New Roman" w:hAnsi="Times New Roman"/>
          <w:sz w:val="24"/>
          <w:szCs w:val="24"/>
        </w:rPr>
        <w:t>a</w:t>
      </w:r>
      <w:r>
        <w:rPr>
          <w:rFonts w:hint="eastAsia" w:ascii="Times New Roman" w:hAnsi="Times New Roman"/>
          <w:sz w:val="24"/>
          <w:szCs w:val="24"/>
        </w:rPr>
        <w:t>）环境影响报告书征求意见稿全文的网络链接及查阅纸质报告书的方式和途径；（</w:t>
      </w:r>
      <w:r>
        <w:rPr>
          <w:rFonts w:ascii="Times New Roman" w:hAnsi="Times New Roman"/>
          <w:sz w:val="24"/>
          <w:szCs w:val="24"/>
        </w:rPr>
        <w:t>b</w:t>
      </w:r>
      <w:r>
        <w:rPr>
          <w:rFonts w:hint="eastAsia" w:ascii="Times New Roman" w:hAnsi="Times New Roman"/>
          <w:sz w:val="24"/>
          <w:szCs w:val="24"/>
        </w:rPr>
        <w:t>）征求意见的公众范围；（</w:t>
      </w:r>
      <w:r>
        <w:rPr>
          <w:rFonts w:ascii="Times New Roman" w:hAnsi="Times New Roman"/>
          <w:sz w:val="24"/>
          <w:szCs w:val="24"/>
        </w:rPr>
        <w:t>c</w:t>
      </w:r>
      <w:r>
        <w:rPr>
          <w:rFonts w:hint="eastAsia" w:ascii="Times New Roman" w:hAnsi="Times New Roman"/>
          <w:sz w:val="24"/>
          <w:szCs w:val="24"/>
        </w:rPr>
        <w:t>）公众意见表的网络链接；（</w:t>
      </w:r>
      <w:r>
        <w:rPr>
          <w:rFonts w:ascii="Times New Roman" w:hAnsi="Times New Roman"/>
          <w:sz w:val="24"/>
          <w:szCs w:val="24"/>
        </w:rPr>
        <w:t>d</w:t>
      </w:r>
      <w:r>
        <w:rPr>
          <w:rFonts w:hint="eastAsia" w:ascii="Times New Roman" w:hAnsi="Times New Roman"/>
          <w:sz w:val="24"/>
          <w:szCs w:val="24"/>
        </w:rPr>
        <w:t>）公众提出意</w:t>
      </w:r>
      <w:r>
        <w:rPr>
          <w:rFonts w:ascii="Times New Roman" w:hAnsi="Times New Roman"/>
          <w:sz w:val="24"/>
          <w:szCs w:val="24"/>
        </w:rPr>
        <w:t>见的方式和途径；（e）公众提出意见的起止时间。征求公众意见的期限为</w:t>
      </w:r>
      <w:r>
        <w:rPr>
          <w:rFonts w:hint="eastAsia" w:ascii="Times New Roman" w:hAnsi="Times New Roman"/>
          <w:sz w:val="24"/>
          <w:szCs w:val="24"/>
        </w:rPr>
        <w:t>2024年</w:t>
      </w:r>
      <w:r>
        <w:rPr>
          <w:rFonts w:hint="eastAsia" w:ascii="Times New Roman" w:hAnsi="Times New Roman"/>
          <w:sz w:val="24"/>
          <w:szCs w:val="24"/>
          <w:lang w:val="en-US" w:eastAsia="zh-CN"/>
        </w:rPr>
        <w:t>9</w:t>
      </w:r>
      <w:r>
        <w:rPr>
          <w:rFonts w:hint="eastAsia" w:ascii="Times New Roman" w:hAnsi="Times New Roman"/>
          <w:sz w:val="24"/>
          <w:szCs w:val="24"/>
        </w:rPr>
        <w:t>月</w:t>
      </w:r>
      <w:r>
        <w:rPr>
          <w:rFonts w:hint="eastAsia" w:ascii="Times New Roman" w:hAnsi="Times New Roman"/>
          <w:sz w:val="24"/>
          <w:szCs w:val="24"/>
          <w:lang w:val="en-US" w:eastAsia="zh-CN"/>
        </w:rPr>
        <w:t>14</w:t>
      </w:r>
      <w:r>
        <w:rPr>
          <w:rFonts w:hint="eastAsia" w:ascii="Times New Roman" w:hAnsi="Times New Roman"/>
          <w:sz w:val="24"/>
          <w:szCs w:val="24"/>
        </w:rPr>
        <w:t>日至2024年</w:t>
      </w:r>
      <w:r>
        <w:rPr>
          <w:rFonts w:hint="eastAsia" w:ascii="Times New Roman" w:hAnsi="Times New Roman"/>
          <w:sz w:val="24"/>
          <w:szCs w:val="24"/>
          <w:lang w:val="en-US" w:eastAsia="zh-CN"/>
        </w:rPr>
        <w:t>10</w:t>
      </w:r>
      <w:r>
        <w:rPr>
          <w:rFonts w:hint="eastAsia" w:ascii="Times New Roman" w:hAnsi="Times New Roman"/>
          <w:sz w:val="24"/>
          <w:szCs w:val="24"/>
        </w:rPr>
        <w:t>月</w:t>
      </w:r>
      <w:r>
        <w:rPr>
          <w:rFonts w:hint="eastAsia" w:ascii="Times New Roman" w:hAnsi="Times New Roman"/>
          <w:sz w:val="24"/>
          <w:szCs w:val="24"/>
          <w:lang w:val="en-US" w:eastAsia="zh-CN"/>
        </w:rPr>
        <w:t>30</w:t>
      </w:r>
      <w:r>
        <w:rPr>
          <w:rFonts w:hint="eastAsia" w:ascii="Times New Roman" w:hAnsi="Times New Roman"/>
          <w:sz w:val="24"/>
          <w:szCs w:val="24"/>
        </w:rPr>
        <w:t>日</w:t>
      </w:r>
      <w:r>
        <w:rPr>
          <w:rFonts w:ascii="Times New Roman" w:hAnsi="Times New Roman"/>
          <w:sz w:val="24"/>
          <w:szCs w:val="24"/>
        </w:rPr>
        <w:t>。公示主要内容及时限符合《环境影响评价公众参与办法》（2018年7月</w:t>
      </w:r>
      <w:r>
        <w:rPr>
          <w:rFonts w:hint="eastAsia" w:ascii="Times New Roman" w:hAnsi="Times New Roman"/>
          <w:sz w:val="24"/>
          <w:szCs w:val="24"/>
        </w:rPr>
        <w:t xml:space="preserve"> </w:t>
      </w:r>
      <w:r>
        <w:rPr>
          <w:rFonts w:ascii="Times New Roman" w:hAnsi="Times New Roman"/>
          <w:sz w:val="24"/>
          <w:szCs w:val="24"/>
        </w:rPr>
        <w:t>生态环境部令第4号）第十条的相关规定。</w:t>
      </w:r>
    </w:p>
    <w:p>
      <w:pPr>
        <w:spacing w:line="480" w:lineRule="exact"/>
        <w:ind w:firstLine="480" w:firstLineChars="200"/>
        <w:outlineLvl w:val="1"/>
        <w:rPr>
          <w:rFonts w:ascii="Times New Roman" w:hAnsi="Times New Roman" w:eastAsia="微软雅黑"/>
          <w:b/>
          <w:sz w:val="24"/>
        </w:rPr>
      </w:pPr>
      <w:bookmarkStart w:id="39" w:name="_Toc8080"/>
      <w:bookmarkStart w:id="40" w:name="_Toc22747435"/>
      <w:bookmarkStart w:id="41" w:name="_Toc22747406"/>
      <w:bookmarkStart w:id="42" w:name="_Toc22652118"/>
      <w:bookmarkStart w:id="43" w:name="_Toc10193249"/>
      <w:r>
        <w:rPr>
          <w:rFonts w:ascii="Times New Roman" w:hAnsi="Times New Roman" w:eastAsia="微软雅黑"/>
          <w:b/>
          <w:sz w:val="24"/>
        </w:rPr>
        <w:t>3.2 公示方式</w:t>
      </w:r>
      <w:bookmarkEnd w:id="39"/>
      <w:bookmarkEnd w:id="40"/>
      <w:bookmarkEnd w:id="41"/>
      <w:bookmarkEnd w:id="42"/>
      <w:bookmarkEnd w:id="43"/>
    </w:p>
    <w:p>
      <w:pPr>
        <w:spacing w:line="480" w:lineRule="exact"/>
        <w:ind w:firstLine="480" w:firstLineChars="200"/>
        <w:outlineLvl w:val="2"/>
        <w:rPr>
          <w:rFonts w:ascii="Times New Roman" w:hAnsi="Times New Roman" w:eastAsia="微软雅黑"/>
          <w:b/>
          <w:sz w:val="24"/>
        </w:rPr>
      </w:pPr>
      <w:bookmarkStart w:id="44" w:name="_Toc10193250"/>
      <w:r>
        <w:rPr>
          <w:rFonts w:ascii="Times New Roman" w:hAnsi="Times New Roman" w:eastAsia="微软雅黑"/>
          <w:b/>
          <w:sz w:val="24"/>
        </w:rPr>
        <w:t>3.2.1 网络</w:t>
      </w:r>
      <w:bookmarkEnd w:id="44"/>
    </w:p>
    <w:p>
      <w:pPr>
        <w:spacing w:line="480" w:lineRule="exact"/>
        <w:ind w:firstLine="480" w:firstLineChars="200"/>
        <w:rPr>
          <w:rFonts w:ascii="Times New Roman" w:hAnsi="Times New Roman"/>
          <w:sz w:val="24"/>
          <w:szCs w:val="24"/>
        </w:rPr>
      </w:pPr>
      <w:r>
        <w:rPr>
          <w:rFonts w:ascii="Times New Roman" w:hAnsi="Times New Roman"/>
          <w:bCs/>
          <w:sz w:val="24"/>
          <w:szCs w:val="24"/>
        </w:rPr>
        <w:t>项目环境影响评价第二次信息公开网络公开选取网站为</w:t>
      </w:r>
      <w:r>
        <w:rPr>
          <w:rFonts w:hint="eastAsia" w:ascii="Times New Roman" w:hAnsi="Times New Roman"/>
          <w:bCs/>
          <w:sz w:val="24"/>
          <w:szCs w:val="24"/>
        </w:rPr>
        <w:t>中煤平朔集团有限公司官网</w:t>
      </w:r>
      <w:r>
        <w:rPr>
          <w:rFonts w:ascii="Times New Roman" w:hAnsi="Times New Roman"/>
          <w:sz w:val="24"/>
          <w:szCs w:val="24"/>
        </w:rPr>
        <w:t>，公开时间为</w:t>
      </w:r>
      <w:r>
        <w:rPr>
          <w:rFonts w:hint="eastAsia" w:ascii="Times New Roman" w:hAnsi="Times New Roman"/>
          <w:sz w:val="24"/>
          <w:szCs w:val="24"/>
        </w:rPr>
        <w:t>2024年</w:t>
      </w:r>
      <w:r>
        <w:rPr>
          <w:rFonts w:hint="eastAsia" w:ascii="Times New Roman" w:hAnsi="Times New Roman"/>
          <w:sz w:val="24"/>
          <w:szCs w:val="24"/>
          <w:lang w:val="en-US" w:eastAsia="zh-CN"/>
        </w:rPr>
        <w:t>9</w:t>
      </w:r>
      <w:r>
        <w:rPr>
          <w:rFonts w:hint="eastAsia" w:ascii="Times New Roman" w:hAnsi="Times New Roman"/>
          <w:sz w:val="24"/>
          <w:szCs w:val="24"/>
        </w:rPr>
        <w:t>月</w:t>
      </w:r>
      <w:r>
        <w:rPr>
          <w:rFonts w:hint="eastAsia" w:ascii="Times New Roman" w:hAnsi="Times New Roman"/>
          <w:sz w:val="24"/>
          <w:szCs w:val="24"/>
          <w:lang w:val="en-US" w:eastAsia="zh-CN"/>
        </w:rPr>
        <w:t>14</w:t>
      </w:r>
      <w:r>
        <w:rPr>
          <w:rFonts w:hint="eastAsia" w:ascii="Times New Roman" w:hAnsi="Times New Roman"/>
          <w:sz w:val="24"/>
          <w:szCs w:val="24"/>
        </w:rPr>
        <w:t>日至2024年</w:t>
      </w:r>
      <w:r>
        <w:rPr>
          <w:rFonts w:hint="eastAsia" w:ascii="Times New Roman" w:hAnsi="Times New Roman"/>
          <w:sz w:val="24"/>
          <w:szCs w:val="24"/>
          <w:lang w:val="en-US" w:eastAsia="zh-CN"/>
        </w:rPr>
        <w:t>10</w:t>
      </w:r>
      <w:r>
        <w:rPr>
          <w:rFonts w:hint="eastAsia" w:ascii="Times New Roman" w:hAnsi="Times New Roman"/>
          <w:sz w:val="24"/>
          <w:szCs w:val="24"/>
        </w:rPr>
        <w:t>月</w:t>
      </w:r>
      <w:r>
        <w:rPr>
          <w:rFonts w:hint="eastAsia" w:ascii="Times New Roman" w:hAnsi="Times New Roman"/>
          <w:sz w:val="24"/>
          <w:szCs w:val="24"/>
          <w:lang w:val="en-US" w:eastAsia="zh-CN"/>
        </w:rPr>
        <w:t>30</w:t>
      </w:r>
      <w:r>
        <w:rPr>
          <w:rFonts w:hint="eastAsia" w:ascii="Times New Roman" w:hAnsi="Times New Roman"/>
          <w:sz w:val="24"/>
          <w:szCs w:val="24"/>
        </w:rPr>
        <w:t>日</w:t>
      </w:r>
      <w:r>
        <w:rPr>
          <w:rFonts w:ascii="Times New Roman" w:hAnsi="Times New Roman"/>
          <w:bCs/>
          <w:sz w:val="24"/>
          <w:szCs w:val="24"/>
        </w:rPr>
        <w:t>，符合</w:t>
      </w:r>
      <w:r>
        <w:rPr>
          <w:rFonts w:ascii="Times New Roman" w:hAnsi="Times New Roman"/>
          <w:sz w:val="24"/>
          <w:szCs w:val="24"/>
        </w:rPr>
        <w:t>《环境影响评价公众参与办法》（2018年7月 生态环境部令第4号）关于网络平台的选取规定。网络公示截图见图2。</w:t>
      </w:r>
    </w:p>
    <w:bookmarkEnd w:id="25"/>
    <w:bookmarkEnd w:id="26"/>
    <w:bookmarkEnd w:id="27"/>
    <w:bookmarkEnd w:id="28"/>
    <w:bookmarkEnd w:id="29"/>
    <w:bookmarkEnd w:id="30"/>
    <w:bookmarkEnd w:id="31"/>
    <w:bookmarkEnd w:id="32"/>
    <w:bookmarkEnd w:id="33"/>
    <w:bookmarkEnd w:id="34"/>
    <w:bookmarkEnd w:id="35"/>
    <w:bookmarkEnd w:id="36"/>
    <w:bookmarkEnd w:id="37"/>
    <w:bookmarkEnd w:id="38"/>
    <w:p>
      <w:pPr>
        <w:spacing w:line="480" w:lineRule="exact"/>
        <w:ind w:firstLine="480" w:firstLineChars="200"/>
        <w:outlineLvl w:val="2"/>
        <w:rPr>
          <w:rFonts w:ascii="Times New Roman" w:hAnsi="Times New Roman" w:eastAsia="微软雅黑"/>
          <w:color w:val="000000"/>
          <w:kern w:val="0"/>
          <w:sz w:val="24"/>
          <w:szCs w:val="24"/>
        </w:rPr>
      </w:pPr>
      <w:bookmarkStart w:id="45" w:name="_Toc10193251"/>
      <w:r>
        <w:rPr>
          <w:rFonts w:ascii="Times New Roman" w:hAnsi="Times New Roman" w:eastAsia="微软雅黑"/>
          <w:b/>
          <w:sz w:val="24"/>
        </w:rPr>
        <w:t>3.2.2 报纸</w:t>
      </w:r>
      <w:bookmarkEnd w:id="45"/>
    </w:p>
    <w:p>
      <w:pPr>
        <w:spacing w:line="480" w:lineRule="exact"/>
        <w:ind w:firstLine="480" w:firstLineChars="200"/>
        <w:jc w:val="left"/>
        <w:rPr>
          <w:rFonts w:ascii="Times New Roman" w:hAnsi="Times New Roman"/>
          <w:bCs/>
          <w:sz w:val="24"/>
          <w:szCs w:val="24"/>
        </w:rPr>
      </w:pPr>
      <w:r>
        <w:rPr>
          <w:rFonts w:hint="eastAsia" w:ascii="Times New Roman" w:hAnsi="Times New Roman"/>
          <w:bCs/>
          <w:sz w:val="24"/>
          <w:szCs w:val="24"/>
        </w:rPr>
        <w:t>本</w:t>
      </w:r>
      <w:r>
        <w:rPr>
          <w:rFonts w:ascii="Times New Roman" w:hAnsi="Times New Roman"/>
          <w:bCs/>
          <w:sz w:val="24"/>
          <w:szCs w:val="24"/>
        </w:rPr>
        <w:t>项目在公众易于接触的</w:t>
      </w:r>
      <w:r>
        <w:rPr>
          <w:rFonts w:hint="eastAsia" w:ascii="Times New Roman" w:hAnsi="Times New Roman"/>
          <w:bCs/>
          <w:sz w:val="24"/>
          <w:szCs w:val="24"/>
        </w:rPr>
        <w:t>山西科技报</w:t>
      </w:r>
      <w:r>
        <w:rPr>
          <w:rFonts w:ascii="Times New Roman" w:hAnsi="Times New Roman"/>
          <w:bCs/>
          <w:sz w:val="24"/>
          <w:szCs w:val="24"/>
        </w:rPr>
        <w:t>上公示，</w:t>
      </w:r>
      <w:r>
        <w:rPr>
          <w:rFonts w:hint="eastAsia" w:ascii="Times New Roman" w:hAnsi="Times New Roman"/>
          <w:bCs/>
          <w:sz w:val="24"/>
          <w:szCs w:val="24"/>
        </w:rPr>
        <w:t>报纸</w:t>
      </w:r>
      <w:r>
        <w:rPr>
          <w:rFonts w:ascii="Times New Roman" w:hAnsi="Times New Roman"/>
          <w:bCs/>
          <w:sz w:val="24"/>
          <w:szCs w:val="24"/>
        </w:rPr>
        <w:t>在征求意见</w:t>
      </w:r>
      <w:r>
        <w:rPr>
          <w:rFonts w:hint="eastAsia" w:ascii="Times New Roman" w:hAnsi="Times New Roman"/>
          <w:bCs/>
          <w:sz w:val="24"/>
          <w:szCs w:val="24"/>
        </w:rPr>
        <w:t>2024年</w:t>
      </w:r>
      <w:r>
        <w:rPr>
          <w:rFonts w:hint="eastAsia" w:ascii="Times New Roman" w:hAnsi="Times New Roman"/>
          <w:bCs/>
          <w:sz w:val="24"/>
          <w:szCs w:val="24"/>
          <w:lang w:val="en-US" w:eastAsia="zh-CN"/>
        </w:rPr>
        <w:t>10</w:t>
      </w:r>
      <w:r>
        <w:rPr>
          <w:rFonts w:hint="eastAsia" w:ascii="Times New Roman" w:hAnsi="Times New Roman"/>
          <w:bCs/>
          <w:sz w:val="24"/>
          <w:szCs w:val="24"/>
        </w:rPr>
        <w:t>月2</w:t>
      </w:r>
      <w:r>
        <w:rPr>
          <w:rFonts w:hint="eastAsia" w:ascii="Times New Roman" w:hAnsi="Times New Roman"/>
          <w:bCs/>
          <w:sz w:val="24"/>
          <w:szCs w:val="24"/>
          <w:lang w:val="en-US" w:eastAsia="zh-CN"/>
        </w:rPr>
        <w:t>4</w:t>
      </w:r>
      <w:r>
        <w:rPr>
          <w:rFonts w:hint="eastAsia" w:ascii="Times New Roman" w:hAnsi="Times New Roman"/>
          <w:bCs/>
          <w:sz w:val="24"/>
          <w:szCs w:val="24"/>
        </w:rPr>
        <w:t>日至2024年</w:t>
      </w:r>
      <w:r>
        <w:rPr>
          <w:rFonts w:hint="eastAsia" w:ascii="Times New Roman" w:hAnsi="Times New Roman"/>
          <w:bCs/>
          <w:sz w:val="24"/>
          <w:szCs w:val="24"/>
          <w:lang w:val="en-US" w:eastAsia="zh-CN"/>
        </w:rPr>
        <w:t>10</w:t>
      </w:r>
      <w:r>
        <w:rPr>
          <w:rFonts w:hint="eastAsia" w:ascii="Times New Roman" w:hAnsi="Times New Roman"/>
          <w:bCs/>
          <w:sz w:val="24"/>
          <w:szCs w:val="24"/>
        </w:rPr>
        <w:t>月</w:t>
      </w:r>
      <w:r>
        <w:rPr>
          <w:rFonts w:hint="eastAsia" w:ascii="Times New Roman" w:hAnsi="Times New Roman"/>
          <w:bCs/>
          <w:sz w:val="24"/>
          <w:szCs w:val="24"/>
          <w:lang w:val="en-US" w:eastAsia="zh-CN"/>
        </w:rPr>
        <w:t>29</w:t>
      </w:r>
      <w:r>
        <w:rPr>
          <w:rFonts w:hint="eastAsia" w:ascii="Times New Roman" w:hAnsi="Times New Roman"/>
          <w:bCs/>
          <w:sz w:val="24"/>
          <w:szCs w:val="24"/>
        </w:rPr>
        <w:t>日</w:t>
      </w:r>
      <w:r>
        <w:rPr>
          <w:rFonts w:ascii="Times New Roman" w:hAnsi="Times New Roman"/>
          <w:bCs/>
          <w:sz w:val="24"/>
          <w:szCs w:val="24"/>
        </w:rPr>
        <w:t>期间公开信息共两次。公示截图</w:t>
      </w:r>
      <w:r>
        <w:rPr>
          <w:rFonts w:hint="eastAsia" w:ascii="Times New Roman" w:hAnsi="Times New Roman"/>
          <w:bCs/>
          <w:sz w:val="24"/>
          <w:szCs w:val="24"/>
        </w:rPr>
        <w:t>见</w:t>
      </w:r>
      <w:r>
        <w:rPr>
          <w:rFonts w:ascii="Times New Roman" w:hAnsi="Times New Roman"/>
          <w:bCs/>
          <w:sz w:val="24"/>
          <w:szCs w:val="24"/>
        </w:rPr>
        <w:t>图3</w:t>
      </w:r>
      <w:r>
        <w:rPr>
          <w:rFonts w:hint="eastAsia" w:ascii="Times New Roman" w:hAnsi="Times New Roman"/>
          <w:bCs/>
          <w:sz w:val="24"/>
          <w:szCs w:val="24"/>
        </w:rPr>
        <w:t>。</w:t>
      </w:r>
    </w:p>
    <w:p>
      <w:pPr>
        <w:spacing w:line="480" w:lineRule="exact"/>
        <w:ind w:firstLine="480" w:firstLineChars="200"/>
        <w:outlineLvl w:val="2"/>
        <w:rPr>
          <w:rFonts w:ascii="Times New Roman" w:hAnsi="Times New Roman" w:eastAsia="微软雅黑"/>
          <w:b/>
          <w:sz w:val="24"/>
        </w:rPr>
      </w:pPr>
      <w:bookmarkStart w:id="46" w:name="_Toc10193252"/>
      <w:r>
        <w:rPr>
          <w:rFonts w:ascii="Times New Roman" w:hAnsi="Times New Roman" w:eastAsia="微软雅黑"/>
          <w:b/>
          <w:sz w:val="24"/>
        </w:rPr>
        <w:t>3.2.3 张贴</w:t>
      </w:r>
      <w:bookmarkEnd w:id="46"/>
    </w:p>
    <w:p>
      <w:pPr>
        <w:spacing w:line="480" w:lineRule="exact"/>
        <w:ind w:firstLine="480" w:firstLineChars="200"/>
        <w:rPr>
          <w:rFonts w:hint="eastAsia" w:ascii="Times New Roman" w:hAnsi="Times New Roman"/>
          <w:bCs/>
          <w:sz w:val="24"/>
          <w:szCs w:val="24"/>
        </w:rPr>
      </w:pPr>
      <w:r>
        <w:rPr>
          <w:rFonts w:hint="eastAsia" w:ascii="Times New Roman" w:hAnsi="Times New Roman" w:eastAsia="宋体" w:cs="Times New Roman"/>
          <w:sz w:val="24"/>
          <w:szCs w:val="24"/>
        </w:rPr>
        <mc:AlternateContent>
          <mc:Choice Requires="wpg">
            <w:drawing>
              <wp:anchor distT="0" distB="0" distL="114300" distR="114300" simplePos="0" relativeHeight="251659264" behindDoc="0" locked="0" layoutInCell="1" allowOverlap="1">
                <wp:simplePos x="0" y="0"/>
                <wp:positionH relativeFrom="column">
                  <wp:posOffset>7561580</wp:posOffset>
                </wp:positionH>
                <wp:positionV relativeFrom="paragraph">
                  <wp:posOffset>3775710</wp:posOffset>
                </wp:positionV>
                <wp:extent cx="2667635" cy="2877185"/>
                <wp:effectExtent l="0" t="9525" r="18415" b="27940"/>
                <wp:wrapNone/>
                <wp:docPr id="5" name="Group 143"/>
                <wp:cNvGraphicFramePr/>
                <a:graphic xmlns:a="http://schemas.openxmlformats.org/drawingml/2006/main">
                  <a:graphicData uri="http://schemas.microsoft.com/office/word/2010/wordprocessingGroup">
                    <wpg:wgp>
                      <wpg:cNvGrpSpPr/>
                      <wpg:grpSpPr>
                        <a:xfrm>
                          <a:off x="0" y="0"/>
                          <a:ext cx="2667635" cy="2877185"/>
                          <a:chOff x="5653" y="8189"/>
                          <a:chExt cx="4201" cy="4531"/>
                        </a:xfrm>
                        <a:effectLst/>
                      </wpg:grpSpPr>
                      <wps:wsp>
                        <wps:cNvPr id="6" name="Rectangle 144"/>
                        <wps:cNvSpPr>
                          <a:spLocks noChangeArrowheads="1"/>
                        </wps:cNvSpPr>
                        <wps:spPr bwMode="auto">
                          <a:xfrm>
                            <a:off x="7802" y="9894"/>
                            <a:ext cx="2052" cy="2826"/>
                          </a:xfrm>
                          <a:prstGeom prst="rect">
                            <a:avLst/>
                          </a:prstGeom>
                          <a:noFill/>
                          <a:ln w="28575">
                            <a:solidFill>
                              <a:srgbClr val="FF0000"/>
                            </a:solidFill>
                            <a:miter lim="800000"/>
                          </a:ln>
                          <a:effectLst/>
                        </wps:spPr>
                        <wps:bodyPr rot="0" vert="horz" wrap="square" lIns="91440" tIns="45720" rIns="91440" bIns="45720" anchor="t" anchorCtr="0" upright="1">
                          <a:noAutofit/>
                        </wps:bodyPr>
                      </wps:wsp>
                      <wps:wsp>
                        <wps:cNvPr id="13" name="AutoShape 145"/>
                        <wps:cNvSpPr>
                          <a:spLocks noChangeArrowheads="1"/>
                        </wps:cNvSpPr>
                        <wps:spPr bwMode="auto">
                          <a:xfrm>
                            <a:off x="7276" y="8189"/>
                            <a:ext cx="1623" cy="408"/>
                          </a:xfrm>
                          <a:prstGeom prst="wedgeRectCallout">
                            <a:avLst>
                              <a:gd name="adj1" fmla="val 49875"/>
                              <a:gd name="adj2" fmla="val 367648"/>
                            </a:avLst>
                          </a:prstGeom>
                          <a:solidFill>
                            <a:srgbClr val="FFFFFF"/>
                          </a:solidFill>
                          <a:ln w="19050">
                            <a:solidFill>
                              <a:srgbClr val="FF0000"/>
                            </a:solidFill>
                            <a:miter lim="800000"/>
                          </a:ln>
                          <a:effectLst/>
                        </wps:spPr>
                        <wps:txbx>
                          <w:txbxContent>
                            <w:p/>
                          </w:txbxContent>
                        </wps:txbx>
                        <wps:bodyPr rot="0" vert="horz" wrap="square" lIns="91440" tIns="45720" rIns="91440" bIns="45720" anchor="t" anchorCtr="0" upright="1">
                          <a:noAutofit/>
                        </wps:bodyPr>
                      </wps:wsp>
                      <wps:wsp>
                        <wps:cNvPr id="14" name="AutoShape 146"/>
                        <wps:cNvCnPr>
                          <a:cxnSpLocks noChangeShapeType="1"/>
                        </wps:cNvCnPr>
                        <wps:spPr bwMode="auto">
                          <a:xfrm flipH="1">
                            <a:off x="5653" y="11477"/>
                            <a:ext cx="2095" cy="0"/>
                          </a:xfrm>
                          <a:prstGeom prst="straightConnector1">
                            <a:avLst/>
                          </a:prstGeom>
                          <a:noFill/>
                          <a:ln w="28575">
                            <a:solidFill>
                              <a:srgbClr val="FF0000"/>
                            </a:solidFill>
                            <a:round/>
                            <a:tailEnd type="triangle" w="med" len="med"/>
                          </a:ln>
                          <a:effectLst/>
                        </wps:spPr>
                        <wps:bodyPr/>
                      </wps:wsp>
                    </wpg:wgp>
                  </a:graphicData>
                </a:graphic>
              </wp:anchor>
            </w:drawing>
          </mc:Choice>
          <mc:Fallback>
            <w:pict>
              <v:group id="Group 143" o:spid="_x0000_s1026" o:spt="203" style="position:absolute;left:0pt;margin-left:595.4pt;margin-top:297.3pt;height:226.55pt;width:210.05pt;z-index:251659264;mso-width-relative:page;mso-height-relative:page;" coordorigin="5653,8189" coordsize="4201,4531" o:gfxdata="UEsDBAoAAAAAAIdO4kAAAAAAAAAAAAAAAAAEAAAAZHJzL1BLAwQUAAAACACHTuJA1dSqrN0AAAAO&#10;AQAADwAAAGRycy9kb3ducmV2LnhtbE2PwW7CMBBE75X6D9ZW6q3YbiGQNA6qUNsTQipUqriZeEki&#10;YjuKTQJ/3+XU3mY0o9m3+fJiWzZgHxrvFMiJAIau9KZxlYLv3cfTAliI2hndeocKrhhgWdzf5Toz&#10;fnRfOGxjxWjEhUwrqGPsMs5DWaPVYeI7dJQdfW91JNtX3PR6pHHb8mchEm514+hCrTtc1Vietmer&#10;4HPU49uLfB/Wp+Pqut/NNj9riUo9PkjxCiziJf6V4YZP6FAQ08GfnQmsJS9TQexRwSydJsBulUSK&#10;FNiBlJjO58CLnP9/o/gFUEsDBBQAAAAIAIdO4kDbFZm9pQMAAMwKAAAOAAAAZHJzL2Uyb0RvYy54&#10;bWztVlGPmzgQfj/p/oPl99sAgUDQslWVbbYntXdVt/0BDhjwnbFd21my/fUd25BN0qpa9dQ+XR6I&#10;jcfjmW+++fD1i8PA0QPVhklR4fgqwoiKWjZMdBX++GH7R4GRsUQ0hEtBK/xIDX5x8/tv16MqaSJ7&#10;yRuqETgRphxVhXtrVblYmLqnAzFXUlEBi63UA7Ew1d2i0WQE7wNfJFG0WoxSN0rLmhoDb2/DIp48&#10;6uc4lG3Lanor6/1AhQ1eNeXEQkqmZ8rgGx9t29La/t22hlrEKwyZWv+EQ2C8c8/FzTUpO01Uz+op&#10;BPKcEC5yGggTcOjR1S2xBO01+8rVwGotjWztVS2HRUjEIwJZxNEFNnda7pXPpSvHTh1Bh0JdoP7D&#10;buu/Ht5pxJoKZxgJMkDB/akoTpcOnFF1JdjcaXWv3unpRRdmLt9Dqwf3D5mgg4f18QgrPVhUw8tk&#10;tcpXS/Bfw1pS5HlcZAH4uofquH3ZKltiBMtFXKzntVfT/hSgCZvTbBm71cXTwdQX+Y2x7rWL9hjc&#10;qICg5gk1899Qu++Jor4YxiEyobaaUXsPVCOi4xSQS12M7niwc7A5gIx6I+t/DRJy04Mdfam1HHtK&#10;Gggr5HS2wU0MbEW78a1soCpkb6Vn2AXieRElHrl1sfbnkvKIe5TBUgA9WV3gprSxd1QOyA0qrCF8&#10;7548TFiScjZx4Qu5ZZxDWqTkAo2ujlme+R1Gcta4VZ+m7nYbrtEDgYbbbiP4TQefmQ3MgohwNkDF&#10;nc1sxIVzclHTgERAdCebR0BFy9DJoGMw6KX+jNEIXVxh82lPNMWI/ykA2TUUw7W9n6RZnsBEn67s&#10;TleIqMFVhS1GYbixQSr2SrOuh5Nin7GQL6EaLZs4Z8oQlSeg51yI9aeTL4aeCT3r4vEEBfb53joj&#10;009kX5JDB5z17cy+eJVAeI59aVR8n3wjbTrqGmhDOJf7EyI6NnTNlCRp/gEdaAcOCg38Qum6AAp6&#10;Tp7aAOefbJYgPel8vOe2V49Tap8R05zzdwu/b/E39EC8jrLo1/eAPewOk8D83w4nWhyn32oHL3xT&#10;O2xEEOP6IO4v9Nh3z4dHBVJ7Jsdhy/flGLWcqdezOkyfwuMnLY7TPA80nXsjidbT53AWvlnVZ2JO&#10;smysJk55NlII6A+pgwD9GpGG24dofHtZwvgr0SDr8bGa+S8dSG6FB9qA2FK4SroRWMO3+Zkq7owd&#10;sKCTfuQvOd7BdCFzt6jTubd6uoTef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bBgAAW0NvbnRlbnRfVHlwZXNdLnhtbFBLAQIUAAoAAAAAAIdO&#10;4kAAAAAAAAAAAAAAAAAGAAAAAAAAAAAAEAAAAP0EAABfcmVscy9QSwECFAAUAAAACACHTuJAihRm&#10;PNEAAACUAQAACwAAAAAAAAABACAAAAAhBQAAX3JlbHMvLnJlbHNQSwECFAAKAAAAAACHTuJAAAAA&#10;AAAAAAAAAAAABAAAAAAAAAAAABAAAAAAAAAAZHJzL1BLAQIUABQAAAAIAIdO4kDV1Kqs3QAAAA4B&#10;AAAPAAAAAAAAAAEAIAAAACIAAABkcnMvZG93bnJldi54bWxQSwECFAAUAAAACACHTuJA2xWZvaUD&#10;AADMCgAADgAAAAAAAAABACAAAAAsAQAAZHJzL2Uyb0RvYy54bWxQSwUGAAAAAAYABgBZAQAAQwcA&#10;AAAA&#10;">
                <o:lock v:ext="edit" aspectratio="f"/>
                <v:rect id="Rectangle 144" o:spid="_x0000_s1026" o:spt="1" style="position:absolute;left:7802;top:9894;height:2826;width:2052;" filled="f" stroked="t" coordsize="21600,21600" o:gfxdata="UEsDBAoAAAAAAIdO4kAAAAAAAAAAAAAAAAAEAAAAZHJzL1BLAwQUAAAACACHTuJARumWVrsAAADa&#10;AAAADwAAAGRycy9kb3ducmV2LnhtbEWPwWrDMBBE74X+g9hCbrXkkITWjeKDoVBKCIndD1isrWVq&#10;rYylOsnfR4FCj8PMvGG25cUNYqYp9J415JkCQdx603On4at5f34BESKywcEzabhSgHL3+LDFwvgz&#10;n2iuYycShEOBGmyMYyFlaC05DJkfiZP37SeHMcmpk2bCc4K7QS6V2kiHPacFiyNVltqf+tdpWNF+&#10;TW1nP9XyOI9hfq3coam0Xjzl6g1EpEv8D/+1P4yGDdyvpBsgd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mWVrsAAADa&#10;AAAADwAAAAAAAAABACAAAAAiAAAAZHJzL2Rvd25yZXYueG1sUEsBAhQAFAAAAAgAh07iQDMvBZ47&#10;AAAAOQAAABAAAAAAAAAAAQAgAAAACgEAAGRycy9zaGFwZXhtbC54bWxQSwUGAAAAAAYABgBbAQAA&#10;tAMAAAAA&#10;">
                  <v:fill on="f" focussize="0,0"/>
                  <v:stroke weight="2.25pt" color="#FF0000" miterlimit="8" joinstyle="miter"/>
                  <v:imagedata o:title=""/>
                  <o:lock v:ext="edit" aspectratio="f"/>
                </v:rect>
                <v:shape id="AutoShape 145" o:spid="_x0000_s1026" o:spt="61" type="#_x0000_t61" style="position:absolute;left:7276;top:8189;height:408;width:1623;" fillcolor="#FFFFFF" filled="t" stroked="t" coordsize="21600,21600" o:gfxdata="UEsDBAoAAAAAAIdO4kAAAAAAAAAAAAAAAAAEAAAAZHJzL1BLAwQUAAAACACHTuJAf0n9KbcAAADb&#10;AAAADwAAAGRycy9kb3ducmV2LnhtbEVPTYvCMBC9L/gfwgje1lQFV6pRUBAED9Ks4HVoxqbYTEoT&#10;q/57s7DgbR7vc1abp2tET12oPSuYjDMQxKU3NVcKzr/77wWIEJENNp5JwYsCbNaDrxXmxj+4oF7H&#10;SqQQDjkqsDG2uZShtOQwjH1LnLir7xzGBLtKmg4fKdw1cpplc+mw5tRgsaWdpfKm707BfdHbc/Oj&#10;6VhcI+otWn26FEqNhpNsCSLSM37E/+6DSfNn8PdLOkCu3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f0ptwAAANsAAAAP&#10;AAAAAAAAAAEAIAAAACIAAABkcnMvZG93bnJldi54bWxQSwECFAAUAAAACACHTuJAMy8FnjsAAAA5&#10;AAAAEAAAAAAAAAABACAAAAAGAQAAZHJzL3NoYXBleG1sLnhtbFBLBQYAAAAABgAGAFsBAACwAwAA&#10;AAA=&#10;" adj="21573,90212">
                  <v:fill on="t" focussize="0,0"/>
                  <v:stroke weight="1.5pt" color="#FF0000" miterlimit="8" joinstyle="miter"/>
                  <v:imagedata o:title=""/>
                  <o:lock v:ext="edit" aspectratio="f"/>
                  <v:textbox>
                    <w:txbxContent>
                      <w:p/>
                    </w:txbxContent>
                  </v:textbox>
                </v:shape>
                <v:shape id="AutoShape 146" o:spid="_x0000_s1026" o:spt="32" type="#_x0000_t32" style="position:absolute;left:5653;top:11477;flip:x;height:0;width:2095;" filled="f" stroked="t" coordsize="21600,21600" o:gfxdata="UEsDBAoAAAAAAIdO4kAAAAAAAAAAAAAAAAAEAAAAZHJzL1BLAwQUAAAACACHTuJAaghlCrsAAADb&#10;AAAADwAAAGRycy9kb3ducmV2LnhtbEVPTWvCQBC9F/wPywi9lLqJlCDRNajY4qUHY+h5yI5JMDsb&#10;smtM/n23UPA2j/c5m2w0rRiod41lBfEiAkFcWt1wpaC4fL6vQDiPrLG1TAomcpBtZy8bTLV98JmG&#10;3FcihLBLUUHtfZdK6cqaDLqF7YgDd7W9QR9gX0nd4yOEm1YuoyiRBhsODTV2dKipvOV3o+DytouL&#10;6/dt2i/jpDgdm5+Eqy+lXudxtAbhafRP8b/7pMP8D/j7JRw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ghlCrsAAADb&#10;AAAADwAAAAAAAAABACAAAAAiAAAAZHJzL2Rvd25yZXYueG1sUEsBAhQAFAAAAAgAh07iQDMvBZ47&#10;AAAAOQAAABAAAAAAAAAAAQAgAAAACgEAAGRycy9zaGFwZXhtbC54bWxQSwUGAAAAAAYABgBbAQAA&#10;tAMAAAAA&#10;">
                  <v:fill on="f" focussize="0,0"/>
                  <v:stroke weight="2.25pt" color="#FF0000" joinstyle="round" endarrow="block"/>
                  <v:imagedata o:title=""/>
                  <o:lock v:ext="edit" aspectratio="f"/>
                </v:shape>
              </v:group>
            </w:pict>
          </mc:Fallback>
        </mc:AlternateContent>
      </w:r>
      <w:r>
        <w:rPr>
          <w:rFonts w:hint="eastAsia" w:ascii="Times New Roman" w:hAnsi="Times New Roman" w:eastAsia="宋体" w:cs="Times New Roman"/>
          <w:sz w:val="24"/>
          <w:szCs w:val="24"/>
        </w:rPr>
        <w:t>2024年</w:t>
      </w:r>
      <w:r>
        <w:rPr>
          <w:rFonts w:hint="eastAsia" w:ascii="Times New Roman" w:hAnsi="Times New Roman" w:cs="Times New Roman"/>
          <w:sz w:val="24"/>
          <w:szCs w:val="24"/>
          <w:lang w:val="en-US" w:eastAsia="zh-CN"/>
        </w:rPr>
        <w:t>9</w:t>
      </w:r>
      <w:r>
        <w:rPr>
          <w:rFonts w:hint="eastAsia" w:ascii="Times New Roman" w:hAnsi="Times New Roman" w:eastAsia="宋体" w:cs="Times New Roman"/>
          <w:sz w:val="24"/>
          <w:szCs w:val="24"/>
        </w:rPr>
        <w:t>月</w:t>
      </w:r>
      <w:r>
        <w:rPr>
          <w:rFonts w:hint="eastAsia" w:ascii="Times New Roman" w:hAnsi="Times New Roman" w:cs="Times New Roman"/>
          <w:sz w:val="24"/>
          <w:szCs w:val="24"/>
          <w:lang w:val="en-US" w:eastAsia="zh-CN"/>
        </w:rPr>
        <w:t>20</w:t>
      </w:r>
      <w:r>
        <w:rPr>
          <w:rFonts w:hint="eastAsia" w:ascii="Times New Roman" w:hAnsi="Times New Roman" w:eastAsia="宋体" w:cs="Times New Roman"/>
          <w:sz w:val="24"/>
          <w:szCs w:val="24"/>
        </w:rPr>
        <w:t>日</w:t>
      </w:r>
      <w:r>
        <w:rPr>
          <w:rFonts w:hint="eastAsia" w:ascii="Times New Roman" w:hAnsi="Times New Roman" w:eastAsia="宋体" w:cs="Times New Roman"/>
          <w:sz w:val="24"/>
          <w:szCs w:val="24"/>
          <w:lang w:eastAsia="zh-CN"/>
        </w:rPr>
        <w:t>，</w:t>
      </w:r>
      <w:r>
        <w:rPr>
          <w:rFonts w:hint="eastAsia" w:ascii="Times New Roman" w:hAnsi="Times New Roman"/>
          <w:sz w:val="24"/>
          <w:szCs w:val="24"/>
        </w:rPr>
        <w:t>项目周围的村庄</w:t>
      </w:r>
      <w:r>
        <w:rPr>
          <w:rFonts w:ascii="Times New Roman" w:hAnsi="Times New Roman"/>
          <w:bCs/>
          <w:sz w:val="24"/>
          <w:szCs w:val="24"/>
        </w:rPr>
        <w:t>张贴</w:t>
      </w:r>
      <w:r>
        <w:rPr>
          <w:rFonts w:hint="eastAsia" w:ascii="Times New Roman" w:hAnsi="Times New Roman"/>
          <w:bCs/>
          <w:sz w:val="24"/>
          <w:szCs w:val="24"/>
        </w:rPr>
        <w:t>了</w:t>
      </w:r>
      <w:r>
        <w:rPr>
          <w:rFonts w:ascii="Times New Roman" w:hAnsi="Times New Roman"/>
          <w:bCs/>
          <w:sz w:val="24"/>
          <w:szCs w:val="24"/>
        </w:rPr>
        <w:t>本项目的第二次公示文稿，公示内容与网站第二次公示内容一致，以便公众进一步了解本项目的内容及项目进度</w:t>
      </w:r>
      <w:r>
        <w:rPr>
          <w:rFonts w:hint="eastAsia" w:ascii="Times New Roman" w:hAnsi="Times New Roman"/>
          <w:bCs/>
          <w:sz w:val="24"/>
          <w:szCs w:val="24"/>
          <w:lang w:eastAsia="zh-CN"/>
        </w:rPr>
        <w:t>，张贴公示图片</w:t>
      </w:r>
      <w:r>
        <w:rPr>
          <w:rFonts w:hint="eastAsia" w:ascii="Times New Roman" w:hAnsi="Times New Roman"/>
          <w:bCs/>
          <w:sz w:val="24"/>
          <w:szCs w:val="24"/>
        </w:rPr>
        <w:t>见</w:t>
      </w:r>
      <w:r>
        <w:rPr>
          <w:rFonts w:ascii="Times New Roman" w:hAnsi="Times New Roman"/>
          <w:bCs/>
          <w:sz w:val="24"/>
          <w:szCs w:val="24"/>
        </w:rPr>
        <w:t>图</w:t>
      </w:r>
      <w:r>
        <w:rPr>
          <w:rFonts w:hint="eastAsia" w:ascii="Times New Roman" w:hAnsi="Times New Roman"/>
          <w:bCs/>
          <w:sz w:val="24"/>
          <w:szCs w:val="24"/>
        </w:rPr>
        <w:t>4。</w:t>
      </w:r>
    </w:p>
    <w:p>
      <w:pPr>
        <w:pStyle w:val="2"/>
        <w:rPr>
          <w:rFonts w:hint="eastAsia"/>
        </w:rPr>
      </w:pPr>
    </w:p>
    <w:p>
      <w:pPr>
        <w:pStyle w:val="2"/>
        <w:rPr>
          <w:rFonts w:hint="eastAsia" w:ascii="Times New Roman" w:hAnsi="Times New Roman"/>
          <w:bCs/>
          <w:sz w:val="24"/>
          <w:szCs w:val="24"/>
        </w:rPr>
      </w:pPr>
    </w:p>
    <w:p>
      <w:pPr>
        <w:pStyle w:val="4"/>
      </w:pPr>
    </w:p>
    <w:p>
      <w:pPr>
        <w:spacing w:beforeLines="100"/>
        <w:jc w:val="left"/>
        <w:rPr>
          <w:rFonts w:hint="eastAsia" w:eastAsia="宋体"/>
          <w:lang w:eastAsia="zh-CN"/>
        </w:rPr>
      </w:pPr>
      <w:r>
        <w:rPr>
          <w:rFonts w:hint="eastAsia" w:eastAsia="宋体"/>
          <w:lang w:eastAsia="zh-CN"/>
        </w:rPr>
        <w:drawing>
          <wp:anchor distT="0" distB="0" distL="114300" distR="114300" simplePos="0" relativeHeight="251660288" behindDoc="0" locked="0" layoutInCell="1" allowOverlap="1">
            <wp:simplePos x="0" y="0"/>
            <wp:positionH relativeFrom="column">
              <wp:posOffset>-336550</wp:posOffset>
            </wp:positionH>
            <wp:positionV relativeFrom="paragraph">
              <wp:posOffset>161290</wp:posOffset>
            </wp:positionV>
            <wp:extent cx="6703695" cy="7245985"/>
            <wp:effectExtent l="0" t="0" r="1905" b="8255"/>
            <wp:wrapNone/>
            <wp:docPr id="4" name="图片 4" descr="中煤平朔集团有限公司 公告公示 中煤平朔采煤沉陷区60万千瓦离网式可再生能源制氢一期项目（绿氢耦合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中煤平朔集团有限公司 公告公示 中煤平朔采煤沉陷区60万千瓦离网式可再生能源制氢一期项目（绿氢耦合煤"/>
                    <pic:cNvPicPr>
                      <a:picLocks noChangeAspect="1"/>
                    </pic:cNvPicPr>
                  </pic:nvPicPr>
                  <pic:blipFill>
                    <a:blip r:embed="rId6"/>
                    <a:stretch>
                      <a:fillRect/>
                    </a:stretch>
                  </pic:blipFill>
                  <pic:spPr>
                    <a:xfrm>
                      <a:off x="0" y="0"/>
                      <a:ext cx="6703695" cy="7245985"/>
                    </a:xfrm>
                    <a:prstGeom prst="rect">
                      <a:avLst/>
                    </a:prstGeom>
                  </pic:spPr>
                </pic:pic>
              </a:graphicData>
            </a:graphic>
          </wp:anchor>
        </w:drawing>
      </w:r>
    </w:p>
    <w:p>
      <w:pPr>
        <w:spacing w:beforeLines="100"/>
        <w:jc w:val="both"/>
        <w:rPr>
          <w:rFonts w:ascii="Times New Roman" w:hAnsi="Times New Roman"/>
          <w:b/>
          <w:sz w:val="22"/>
        </w:rPr>
      </w:pPr>
    </w:p>
    <w:p>
      <w:pPr>
        <w:spacing w:beforeLines="100"/>
        <w:jc w:val="center"/>
        <w:rPr>
          <w:rFonts w:ascii="Times New Roman" w:hAnsi="Times New Roman"/>
          <w:b/>
          <w:sz w:val="22"/>
        </w:rPr>
      </w:pPr>
    </w:p>
    <w:p>
      <w:pPr>
        <w:spacing w:beforeLines="100"/>
        <w:jc w:val="center"/>
        <w:rPr>
          <w:rFonts w:ascii="Times New Roman" w:hAnsi="Times New Roman"/>
          <w:b/>
          <w:sz w:val="22"/>
        </w:rPr>
      </w:pPr>
    </w:p>
    <w:p>
      <w:pPr>
        <w:spacing w:beforeLines="100"/>
        <w:jc w:val="center"/>
        <w:rPr>
          <w:rFonts w:ascii="Times New Roman" w:hAnsi="Times New Roman"/>
          <w:b/>
          <w:sz w:val="22"/>
        </w:rPr>
      </w:pPr>
    </w:p>
    <w:p>
      <w:pPr>
        <w:spacing w:beforeLines="100"/>
        <w:jc w:val="center"/>
        <w:rPr>
          <w:rFonts w:ascii="Times New Roman" w:hAnsi="Times New Roman"/>
          <w:b/>
          <w:sz w:val="22"/>
        </w:rPr>
      </w:pPr>
    </w:p>
    <w:p>
      <w:pPr>
        <w:widowControl/>
        <w:spacing w:line="500" w:lineRule="exact"/>
        <w:jc w:val="center"/>
        <w:rPr>
          <w:rFonts w:hint="eastAsia" w:ascii="Times New Roman" w:hAnsi="Times New Roman"/>
          <w:b/>
          <w:sz w:val="22"/>
        </w:rPr>
      </w:pPr>
    </w:p>
    <w:p>
      <w:pPr>
        <w:widowControl/>
        <w:spacing w:line="500" w:lineRule="exact"/>
        <w:jc w:val="center"/>
        <w:rPr>
          <w:rFonts w:hint="eastAsia" w:ascii="Times New Roman" w:hAnsi="Times New Roman"/>
          <w:b/>
          <w:sz w:val="22"/>
        </w:rPr>
      </w:pPr>
    </w:p>
    <w:p>
      <w:pPr>
        <w:widowControl/>
        <w:spacing w:line="500" w:lineRule="exact"/>
        <w:jc w:val="center"/>
        <w:rPr>
          <w:rFonts w:hint="eastAsia" w:ascii="Times New Roman" w:hAnsi="Times New Roman"/>
          <w:b/>
          <w:sz w:val="22"/>
        </w:rPr>
      </w:pPr>
    </w:p>
    <w:p>
      <w:pPr>
        <w:widowControl/>
        <w:spacing w:line="500" w:lineRule="exact"/>
        <w:jc w:val="center"/>
        <w:rPr>
          <w:rFonts w:hint="eastAsia" w:ascii="Times New Roman" w:hAnsi="Times New Roman"/>
          <w:b/>
          <w:sz w:val="22"/>
        </w:rPr>
      </w:pPr>
    </w:p>
    <w:p>
      <w:pPr>
        <w:widowControl/>
        <w:spacing w:line="500" w:lineRule="exact"/>
        <w:jc w:val="center"/>
        <w:rPr>
          <w:rFonts w:hint="eastAsia" w:ascii="Times New Roman" w:hAnsi="Times New Roman"/>
          <w:b/>
          <w:sz w:val="22"/>
        </w:rPr>
      </w:pPr>
    </w:p>
    <w:p>
      <w:pPr>
        <w:widowControl/>
        <w:spacing w:line="500" w:lineRule="exact"/>
        <w:jc w:val="center"/>
        <w:rPr>
          <w:rFonts w:hint="eastAsia" w:ascii="Times New Roman" w:hAnsi="Times New Roman"/>
          <w:b/>
          <w:sz w:val="22"/>
        </w:rPr>
      </w:pPr>
    </w:p>
    <w:p>
      <w:pPr>
        <w:widowControl/>
        <w:spacing w:line="500" w:lineRule="exact"/>
        <w:jc w:val="center"/>
        <w:rPr>
          <w:rFonts w:hint="eastAsia" w:ascii="Times New Roman" w:hAnsi="Times New Roman"/>
          <w:b/>
          <w:sz w:val="22"/>
        </w:rPr>
      </w:pPr>
    </w:p>
    <w:p>
      <w:pPr>
        <w:widowControl/>
        <w:spacing w:line="500" w:lineRule="exact"/>
        <w:jc w:val="center"/>
        <w:rPr>
          <w:rFonts w:hint="eastAsia" w:ascii="Times New Roman" w:hAnsi="Times New Roman"/>
          <w:b/>
          <w:sz w:val="22"/>
        </w:rPr>
      </w:pPr>
    </w:p>
    <w:p>
      <w:pPr>
        <w:widowControl/>
        <w:spacing w:line="500" w:lineRule="exact"/>
        <w:jc w:val="center"/>
        <w:rPr>
          <w:rFonts w:hint="eastAsia" w:ascii="Times New Roman" w:hAnsi="Times New Roman"/>
          <w:b/>
          <w:sz w:val="22"/>
        </w:rPr>
      </w:pPr>
    </w:p>
    <w:p>
      <w:pPr>
        <w:widowControl/>
        <w:spacing w:line="500" w:lineRule="exact"/>
        <w:jc w:val="center"/>
        <w:rPr>
          <w:rFonts w:hint="eastAsia" w:ascii="Times New Roman" w:hAnsi="Times New Roman"/>
          <w:b/>
          <w:sz w:val="22"/>
        </w:rPr>
      </w:pPr>
    </w:p>
    <w:p>
      <w:pPr>
        <w:widowControl/>
        <w:spacing w:line="500" w:lineRule="exact"/>
        <w:jc w:val="center"/>
        <w:rPr>
          <w:rFonts w:hint="eastAsia" w:ascii="Times New Roman" w:hAnsi="Times New Roman"/>
          <w:b/>
          <w:sz w:val="22"/>
        </w:rPr>
      </w:pPr>
    </w:p>
    <w:p>
      <w:pPr>
        <w:widowControl/>
        <w:spacing w:line="500" w:lineRule="exact"/>
        <w:jc w:val="center"/>
        <w:rPr>
          <w:rFonts w:hint="eastAsia" w:ascii="Times New Roman" w:hAnsi="Times New Roman"/>
          <w:b/>
          <w:sz w:val="22"/>
        </w:rPr>
      </w:pPr>
    </w:p>
    <w:p>
      <w:pPr>
        <w:widowControl/>
        <w:spacing w:line="500" w:lineRule="exact"/>
        <w:jc w:val="center"/>
        <w:rPr>
          <w:rFonts w:hint="eastAsia" w:ascii="Times New Roman" w:hAnsi="Times New Roman"/>
          <w:b/>
          <w:sz w:val="22"/>
        </w:rPr>
      </w:pPr>
    </w:p>
    <w:p>
      <w:pPr>
        <w:widowControl/>
        <w:spacing w:line="500" w:lineRule="exact"/>
        <w:jc w:val="center"/>
        <w:rPr>
          <w:rFonts w:hint="eastAsia" w:ascii="Times New Roman" w:hAnsi="Times New Roman"/>
          <w:b/>
          <w:sz w:val="22"/>
        </w:rPr>
      </w:pPr>
    </w:p>
    <w:p>
      <w:pPr>
        <w:widowControl/>
        <w:spacing w:line="500" w:lineRule="exact"/>
        <w:jc w:val="center"/>
        <w:rPr>
          <w:rFonts w:hint="eastAsia" w:ascii="Times New Roman" w:hAnsi="Times New Roman"/>
          <w:b/>
          <w:sz w:val="22"/>
        </w:rPr>
      </w:pPr>
    </w:p>
    <w:p>
      <w:pPr>
        <w:widowControl/>
        <w:spacing w:line="500" w:lineRule="exact"/>
        <w:jc w:val="center"/>
        <w:rPr>
          <w:rFonts w:hint="eastAsia" w:ascii="Times New Roman" w:hAnsi="Times New Roman"/>
          <w:b/>
          <w:sz w:val="22"/>
        </w:rPr>
      </w:pPr>
    </w:p>
    <w:p>
      <w:pPr>
        <w:widowControl/>
        <w:spacing w:line="500" w:lineRule="exact"/>
        <w:jc w:val="center"/>
        <w:rPr>
          <w:rFonts w:hint="eastAsia" w:ascii="Times New Roman" w:hAnsi="Times New Roman"/>
          <w:b/>
          <w:sz w:val="22"/>
        </w:rPr>
      </w:pPr>
    </w:p>
    <w:p>
      <w:pPr>
        <w:widowControl/>
        <w:spacing w:line="500" w:lineRule="exact"/>
        <w:jc w:val="center"/>
        <w:rPr>
          <w:rFonts w:hint="eastAsia" w:ascii="Times New Roman" w:hAnsi="Times New Roman"/>
          <w:b/>
          <w:sz w:val="22"/>
        </w:rPr>
      </w:pPr>
    </w:p>
    <w:p>
      <w:pPr>
        <w:widowControl/>
        <w:spacing w:line="500" w:lineRule="exact"/>
        <w:jc w:val="center"/>
        <w:rPr>
          <w:rFonts w:hint="eastAsia" w:ascii="Times New Roman" w:hAnsi="Times New Roman"/>
          <w:b/>
          <w:sz w:val="22"/>
        </w:rPr>
      </w:pPr>
    </w:p>
    <w:p>
      <w:pPr>
        <w:widowControl/>
        <w:spacing w:line="500" w:lineRule="exact"/>
        <w:jc w:val="center"/>
        <w:rPr>
          <w:rFonts w:ascii="Times New Roman" w:hAnsi="Times New Roman"/>
          <w:b/>
          <w:sz w:val="22"/>
        </w:rPr>
      </w:pPr>
      <w:r>
        <w:rPr>
          <w:rFonts w:hint="eastAsia" w:ascii="Times New Roman" w:hAnsi="Times New Roman"/>
          <w:b/>
          <w:sz w:val="22"/>
        </w:rPr>
        <w:t>图</w:t>
      </w:r>
      <w:r>
        <w:rPr>
          <w:rFonts w:ascii="Times New Roman" w:hAnsi="Times New Roman"/>
          <w:b/>
          <w:sz w:val="22"/>
        </w:rPr>
        <w:t xml:space="preserve">1  </w:t>
      </w:r>
      <w:r>
        <w:rPr>
          <w:rFonts w:hint="eastAsia" w:ascii="Times New Roman" w:hAnsi="Times New Roman"/>
          <w:b/>
          <w:sz w:val="22"/>
        </w:rPr>
        <w:t>本项目第一次公示网上公开截图</w:t>
      </w:r>
    </w:p>
    <w:p>
      <w:pPr>
        <w:keepNext w:val="0"/>
        <w:keepLines w:val="0"/>
        <w:pageBreakBefore w:val="0"/>
        <w:widowControl w:val="0"/>
        <w:kinsoku/>
        <w:wordWrap/>
        <w:overflowPunct/>
        <w:topLinePunct w:val="0"/>
        <w:autoSpaceDE/>
        <w:autoSpaceDN/>
        <w:bidi w:val="0"/>
        <w:adjustRightInd/>
        <w:snapToGrid/>
        <w:spacing w:before="469" w:beforeLines="150" w:after="157" w:afterLines="50"/>
        <w:jc w:val="left"/>
        <w:textAlignment w:val="auto"/>
        <w:rPr>
          <w:rFonts w:hint="eastAsia" w:ascii="Times New Roman" w:hAnsi="Times New Roman" w:eastAsia="宋体"/>
          <w:b/>
          <w:sz w:val="22"/>
          <w:lang w:eastAsia="zh-CN"/>
        </w:rPr>
      </w:pPr>
      <w:r>
        <w:rPr>
          <w:rFonts w:hint="eastAsia" w:ascii="Times New Roman" w:hAnsi="Times New Roman" w:eastAsia="宋体"/>
          <w:b/>
          <w:sz w:val="22"/>
          <w:lang w:eastAsia="zh-CN"/>
        </w:rPr>
        <w:drawing>
          <wp:inline distT="0" distB="0" distL="114300" distR="114300">
            <wp:extent cx="5758180" cy="5939155"/>
            <wp:effectExtent l="0" t="0" r="2540" b="4445"/>
            <wp:docPr id="1" name="图片 1" descr="中煤平朔集团有限公司 公告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煤平朔集团有限公司 公告公示"/>
                    <pic:cNvPicPr>
                      <a:picLocks noChangeAspect="1"/>
                    </pic:cNvPicPr>
                  </pic:nvPicPr>
                  <pic:blipFill>
                    <a:blip r:embed="rId7"/>
                    <a:stretch>
                      <a:fillRect/>
                    </a:stretch>
                  </pic:blipFill>
                  <pic:spPr>
                    <a:xfrm>
                      <a:off x="0" y="0"/>
                      <a:ext cx="5758180" cy="5939155"/>
                    </a:xfrm>
                    <a:prstGeom prst="rect">
                      <a:avLst/>
                    </a:prstGeom>
                  </pic:spPr>
                </pic:pic>
              </a:graphicData>
            </a:graphic>
          </wp:inline>
        </w:drawing>
      </w:r>
    </w:p>
    <w:p>
      <w:pPr>
        <w:spacing w:line="600" w:lineRule="exact"/>
        <w:jc w:val="center"/>
        <w:rPr>
          <w:rFonts w:ascii="Times New Roman" w:hAnsi="Times New Roman"/>
          <w:b/>
          <w:sz w:val="22"/>
        </w:rPr>
      </w:pPr>
      <w:r>
        <w:rPr>
          <w:rFonts w:hint="eastAsia" w:ascii="Times New Roman" w:hAnsi="Times New Roman"/>
          <w:b/>
          <w:sz w:val="22"/>
        </w:rPr>
        <w:t>图</w:t>
      </w:r>
      <w:r>
        <w:rPr>
          <w:rFonts w:ascii="Times New Roman" w:hAnsi="Times New Roman"/>
          <w:b/>
          <w:sz w:val="22"/>
        </w:rPr>
        <w:t xml:space="preserve">2  </w:t>
      </w:r>
      <w:r>
        <w:rPr>
          <w:rFonts w:hint="eastAsia" w:ascii="Times New Roman" w:hAnsi="Times New Roman"/>
          <w:b/>
          <w:sz w:val="22"/>
        </w:rPr>
        <w:t>本项目征求意见稿公众参与二次公示网上公开截图</w:t>
      </w:r>
    </w:p>
    <w:p>
      <w:pPr>
        <w:widowControl/>
        <w:jc w:val="left"/>
        <w:rPr>
          <w:rFonts w:ascii="Times New Roman" w:hAnsi="Times New Roman"/>
          <w:b/>
          <w:sz w:val="22"/>
        </w:rPr>
      </w:pPr>
      <w:r>
        <w:rPr>
          <w:rFonts w:ascii="Times New Roman" w:hAnsi="Times New Roman"/>
          <w:b/>
          <w:sz w:val="22"/>
        </w:rPr>
        <w:br w:type="page"/>
      </w:r>
    </w:p>
    <w:p>
      <w:pPr>
        <w:widowControl/>
        <w:jc w:val="center"/>
        <w:rPr>
          <w:rFonts w:hint="eastAsia" w:ascii="Times New Roman" w:hAnsi="Times New Roman" w:eastAsia="宋体"/>
          <w:b/>
          <w:sz w:val="22"/>
          <w:lang w:eastAsia="zh-CN"/>
        </w:rPr>
      </w:pPr>
      <w:r>
        <w:rPr>
          <w:rFonts w:hint="eastAsia" w:ascii="Times New Roman" w:hAnsi="Times New Roman" w:eastAsia="宋体"/>
          <w:b/>
          <w:sz w:val="22"/>
          <w:lang w:eastAsia="zh-CN"/>
        </w:rPr>
        <w:drawing>
          <wp:inline distT="0" distB="0" distL="114300" distR="114300">
            <wp:extent cx="5422900" cy="8169275"/>
            <wp:effectExtent l="0" t="0" r="2540" b="14605"/>
            <wp:docPr id="2" name="图片 2" descr="e4fe625f65665a54df471b19312f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4fe625f65665a54df471b19312fd12"/>
                    <pic:cNvPicPr>
                      <a:picLocks noChangeAspect="1"/>
                    </pic:cNvPicPr>
                  </pic:nvPicPr>
                  <pic:blipFill>
                    <a:blip r:embed="rId8"/>
                    <a:srcRect l="-141" t="2245" r="141" b="182"/>
                    <a:stretch>
                      <a:fillRect/>
                    </a:stretch>
                  </pic:blipFill>
                  <pic:spPr>
                    <a:xfrm>
                      <a:off x="0" y="0"/>
                      <a:ext cx="5422900" cy="8169275"/>
                    </a:xfrm>
                    <a:prstGeom prst="rect">
                      <a:avLst/>
                    </a:prstGeom>
                  </pic:spPr>
                </pic:pic>
              </a:graphicData>
            </a:graphic>
          </wp:inline>
        </w:drawing>
      </w:r>
    </w:p>
    <w:p>
      <w:pPr>
        <w:widowControl/>
        <w:jc w:val="center"/>
        <w:rPr>
          <w:rFonts w:hint="eastAsia" w:ascii="Times New Roman" w:hAnsi="Times New Roman"/>
          <w:b/>
          <w:sz w:val="22"/>
        </w:rPr>
      </w:pPr>
      <w:r>
        <w:rPr>
          <w:rFonts w:hint="eastAsia" w:ascii="Times New Roman" w:hAnsi="Times New Roman"/>
          <w:b/>
          <w:sz w:val="22"/>
        </w:rPr>
        <w:t>图3  征求意见稿报纸公开截图（1）</w:t>
      </w:r>
    </w:p>
    <w:p>
      <w:pPr>
        <w:widowControl/>
        <w:jc w:val="center"/>
        <w:rPr>
          <w:rFonts w:hint="eastAsia" w:ascii="Times New Roman" w:hAnsi="Times New Roman"/>
          <w:b/>
          <w:sz w:val="22"/>
        </w:rPr>
      </w:pPr>
    </w:p>
    <w:p>
      <w:pPr>
        <w:widowControl/>
        <w:jc w:val="both"/>
        <w:rPr>
          <w:rFonts w:hint="eastAsia" w:ascii="Times New Roman" w:hAnsi="Times New Roman" w:eastAsia="宋体"/>
          <w:b/>
          <w:sz w:val="22"/>
          <w:lang w:eastAsia="zh-CN"/>
        </w:rPr>
      </w:pPr>
      <w:r>
        <w:rPr>
          <w:rFonts w:hint="eastAsia" w:ascii="Times New Roman" w:hAnsi="Times New Roman" w:eastAsia="宋体"/>
          <w:b/>
          <w:sz w:val="22"/>
          <w:lang w:eastAsia="zh-CN"/>
        </w:rPr>
        <w:drawing>
          <wp:inline distT="0" distB="0" distL="114300" distR="114300">
            <wp:extent cx="5525135" cy="8318500"/>
            <wp:effectExtent l="0" t="0" r="6985" b="2540"/>
            <wp:docPr id="3" name="图片 3" descr="1e78a78c0995c74ea6f448315fcef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e78a78c0995c74ea6f448315fcefef"/>
                    <pic:cNvPicPr>
                      <a:picLocks noChangeAspect="1"/>
                    </pic:cNvPicPr>
                  </pic:nvPicPr>
                  <pic:blipFill>
                    <a:blip r:embed="rId9"/>
                    <a:stretch>
                      <a:fillRect/>
                    </a:stretch>
                  </pic:blipFill>
                  <pic:spPr>
                    <a:xfrm>
                      <a:off x="0" y="0"/>
                      <a:ext cx="5525135" cy="8318500"/>
                    </a:xfrm>
                    <a:prstGeom prst="rect">
                      <a:avLst/>
                    </a:prstGeom>
                  </pic:spPr>
                </pic:pic>
              </a:graphicData>
            </a:graphic>
          </wp:inline>
        </w:drawing>
      </w:r>
    </w:p>
    <w:p>
      <w:pPr>
        <w:pStyle w:val="5"/>
        <w:widowControl w:val="0"/>
        <w:numPr>
          <w:ilvl w:val="0"/>
          <w:numId w:val="0"/>
        </w:numPr>
        <w:jc w:val="both"/>
        <w:rPr>
          <w:rFonts w:hint="eastAsia" w:ascii="Times New Roman" w:hAnsi="Times New Roman"/>
          <w:b/>
          <w:sz w:val="22"/>
        </w:rPr>
      </w:pPr>
    </w:p>
    <w:p>
      <w:pPr>
        <w:widowControl/>
        <w:jc w:val="center"/>
        <w:rPr>
          <w:rFonts w:ascii="Times New Roman" w:hAnsi="Times New Roman"/>
          <w:b/>
          <w:sz w:val="22"/>
        </w:rPr>
      </w:pPr>
      <w:r>
        <w:rPr>
          <w:rFonts w:hint="eastAsia" w:ascii="Times New Roman" w:hAnsi="Times New Roman"/>
          <w:b/>
          <w:sz w:val="22"/>
        </w:rPr>
        <w:t>图</w:t>
      </w:r>
      <w:r>
        <w:rPr>
          <w:rFonts w:ascii="Times New Roman" w:hAnsi="Times New Roman"/>
          <w:b/>
          <w:sz w:val="22"/>
        </w:rPr>
        <w:t xml:space="preserve">3  </w:t>
      </w:r>
      <w:r>
        <w:rPr>
          <w:rFonts w:hint="eastAsia" w:ascii="Times New Roman" w:hAnsi="Times New Roman"/>
          <w:b/>
          <w:sz w:val="22"/>
        </w:rPr>
        <w:t>征求意见稿报纸公开截图（</w:t>
      </w:r>
      <w:r>
        <w:rPr>
          <w:rFonts w:hint="eastAsia" w:ascii="Times New Roman" w:hAnsi="Times New Roman"/>
          <w:b/>
          <w:sz w:val="22"/>
          <w:lang w:val="en-US" w:eastAsia="zh-CN"/>
        </w:rPr>
        <w:t>2</w:t>
      </w:r>
      <w:r>
        <w:rPr>
          <w:rFonts w:hint="eastAsia" w:ascii="Times New Roman" w:hAnsi="Times New Roman"/>
          <w:b/>
          <w:sz w:val="22"/>
        </w:rPr>
        <w:t>）</w:t>
      </w:r>
    </w:p>
    <w:p>
      <w:pPr>
        <w:adjustRightInd w:val="0"/>
        <w:snapToGrid w:val="0"/>
        <w:jc w:val="center"/>
        <w:rPr>
          <w:rFonts w:ascii="Times New Roman" w:hAnsi="Times New Roman"/>
          <w:b/>
          <w:sz w:val="22"/>
        </w:rPr>
      </w:pPr>
      <w:r>
        <w:rPr>
          <w:rFonts w:ascii="Times New Roman" w:hAnsi="Times New Roman"/>
          <w:b/>
          <w:sz w:val="22"/>
        </w:rPr>
        <w:br w:type="page"/>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5"/>
        <w:gridCol w:w="4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b/>
                <w:sz w:val="21"/>
                <w:szCs w:val="21"/>
                <w:vertAlign w:val="baseline"/>
                <w:lang w:eastAsia="zh-CN"/>
              </w:rPr>
            </w:pPr>
            <w:r>
              <w:rPr>
                <w:rFonts w:hint="eastAsia" w:ascii="Times New Roman" w:hAnsi="Times New Roman" w:eastAsia="宋体"/>
                <w:b/>
                <w:sz w:val="21"/>
                <w:szCs w:val="21"/>
                <w:vertAlign w:val="baseline"/>
                <w:lang w:eastAsia="zh-CN"/>
              </w:rPr>
              <w:drawing>
                <wp:inline distT="0" distB="0" distL="114300" distR="114300">
                  <wp:extent cx="2794635" cy="2095500"/>
                  <wp:effectExtent l="0" t="0" r="9525" b="7620"/>
                  <wp:docPr id="7" name="图片 7" descr="上麻黄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上麻黄头"/>
                          <pic:cNvPicPr>
                            <a:picLocks noChangeAspect="1"/>
                          </pic:cNvPicPr>
                        </pic:nvPicPr>
                        <pic:blipFill>
                          <a:blip r:embed="rId10"/>
                          <a:stretch>
                            <a:fillRect/>
                          </a:stretch>
                        </pic:blipFill>
                        <pic:spPr>
                          <a:xfrm>
                            <a:off x="0" y="0"/>
                            <a:ext cx="2794635" cy="2095500"/>
                          </a:xfrm>
                          <a:prstGeom prst="rect">
                            <a:avLst/>
                          </a:prstGeom>
                        </pic:spPr>
                      </pic:pic>
                    </a:graphicData>
                  </a:graphic>
                </wp:inline>
              </w:drawing>
            </w:r>
          </w:p>
        </w:tc>
        <w:tc>
          <w:tcPr>
            <w:tcW w:w="4643" w:type="dxa"/>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b/>
                <w:sz w:val="21"/>
                <w:szCs w:val="21"/>
                <w:vertAlign w:val="baseline"/>
                <w:lang w:eastAsia="zh-CN"/>
              </w:rPr>
            </w:pPr>
            <w:r>
              <w:rPr>
                <w:rFonts w:hint="eastAsia" w:ascii="Times New Roman" w:hAnsi="Times New Roman" w:eastAsia="宋体"/>
                <w:b/>
                <w:sz w:val="21"/>
                <w:szCs w:val="21"/>
                <w:vertAlign w:val="baseline"/>
                <w:lang w:eastAsia="zh-CN"/>
              </w:rPr>
              <w:drawing>
                <wp:inline distT="0" distB="0" distL="114300" distR="114300">
                  <wp:extent cx="2785745" cy="2146935"/>
                  <wp:effectExtent l="0" t="0" r="0" b="0"/>
                  <wp:docPr id="12" name="图片 12" descr="上麻黄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上麻黄头2"/>
                          <pic:cNvPicPr>
                            <a:picLocks noChangeAspect="1"/>
                          </pic:cNvPicPr>
                        </pic:nvPicPr>
                        <pic:blipFill>
                          <a:blip r:embed="rId11"/>
                          <a:srcRect t="12498" b="29697"/>
                          <a:stretch>
                            <a:fillRect/>
                          </a:stretch>
                        </pic:blipFill>
                        <pic:spPr>
                          <a:xfrm>
                            <a:off x="0" y="0"/>
                            <a:ext cx="2785745" cy="21469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b/>
                <w:sz w:val="21"/>
                <w:szCs w:val="21"/>
                <w:vertAlign w:val="baseline"/>
                <w:lang w:val="en-US" w:eastAsia="zh-CN"/>
              </w:rPr>
            </w:pPr>
            <w:r>
              <w:rPr>
                <w:rFonts w:hint="eastAsia" w:ascii="Times New Roman" w:hAnsi="Times New Roman"/>
                <w:b/>
                <w:sz w:val="21"/>
                <w:szCs w:val="21"/>
                <w:vertAlign w:val="baseline"/>
                <w:lang w:val="en-US" w:eastAsia="zh-CN"/>
              </w:rPr>
              <w:t>上麻黄头村公告</w:t>
            </w:r>
          </w:p>
        </w:tc>
        <w:tc>
          <w:tcPr>
            <w:tcW w:w="4643" w:type="dxa"/>
          </w:tcPr>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Times New Roman" w:hAnsi="Times New Roman" w:eastAsia="宋体"/>
                <w:b/>
                <w:sz w:val="21"/>
                <w:szCs w:val="21"/>
                <w:vertAlign w:val="baseline"/>
                <w:lang w:eastAsia="zh-CN"/>
              </w:rPr>
            </w:pPr>
            <w:r>
              <w:rPr>
                <w:rFonts w:hint="eastAsia" w:ascii="Times New Roman" w:hAnsi="Times New Roman"/>
                <w:b/>
                <w:sz w:val="21"/>
                <w:szCs w:val="21"/>
                <w:vertAlign w:val="baseline"/>
                <w:lang w:val="en-US" w:eastAsia="zh-CN"/>
              </w:rPr>
              <w:t>上麻黄头村公告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b/>
                <w:sz w:val="21"/>
                <w:szCs w:val="21"/>
                <w:vertAlign w:val="baseline"/>
                <w:lang w:eastAsia="zh-CN"/>
              </w:rPr>
            </w:pPr>
            <w:r>
              <w:rPr>
                <w:rFonts w:hint="eastAsia" w:ascii="Times New Roman" w:hAnsi="Times New Roman" w:eastAsia="宋体"/>
                <w:b/>
                <w:sz w:val="21"/>
                <w:szCs w:val="21"/>
                <w:vertAlign w:val="baseline"/>
                <w:lang w:eastAsia="zh-CN"/>
              </w:rPr>
              <w:drawing>
                <wp:inline distT="0" distB="0" distL="114300" distR="114300">
                  <wp:extent cx="2807970" cy="2105025"/>
                  <wp:effectExtent l="0" t="0" r="11430" b="13335"/>
                  <wp:docPr id="9" name="图片 9" descr="下麻黄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下麻黄头"/>
                          <pic:cNvPicPr>
                            <a:picLocks noChangeAspect="1"/>
                          </pic:cNvPicPr>
                        </pic:nvPicPr>
                        <pic:blipFill>
                          <a:blip r:embed="rId12"/>
                          <a:stretch>
                            <a:fillRect/>
                          </a:stretch>
                        </pic:blipFill>
                        <pic:spPr>
                          <a:xfrm>
                            <a:off x="0" y="0"/>
                            <a:ext cx="2807970" cy="2105025"/>
                          </a:xfrm>
                          <a:prstGeom prst="rect">
                            <a:avLst/>
                          </a:prstGeom>
                        </pic:spPr>
                      </pic:pic>
                    </a:graphicData>
                  </a:graphic>
                </wp:inline>
              </w:drawing>
            </w:r>
          </w:p>
        </w:tc>
        <w:tc>
          <w:tcPr>
            <w:tcW w:w="4643" w:type="dxa"/>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b/>
                <w:sz w:val="21"/>
                <w:szCs w:val="21"/>
                <w:vertAlign w:val="baseline"/>
                <w:lang w:eastAsia="zh-CN"/>
              </w:rPr>
            </w:pPr>
            <w:r>
              <w:rPr>
                <w:rFonts w:hint="eastAsia" w:ascii="Times New Roman" w:hAnsi="Times New Roman" w:eastAsia="宋体"/>
                <w:b/>
                <w:sz w:val="21"/>
                <w:szCs w:val="21"/>
                <w:vertAlign w:val="baseline"/>
                <w:lang w:eastAsia="zh-CN"/>
              </w:rPr>
              <w:drawing>
                <wp:inline distT="0" distB="0" distL="114300" distR="114300">
                  <wp:extent cx="2794635" cy="2095500"/>
                  <wp:effectExtent l="0" t="0" r="9525" b="7620"/>
                  <wp:docPr id="8" name="图片 8" descr="西钟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西钟牌"/>
                          <pic:cNvPicPr>
                            <a:picLocks noChangeAspect="1"/>
                          </pic:cNvPicPr>
                        </pic:nvPicPr>
                        <pic:blipFill>
                          <a:blip r:embed="rId13"/>
                          <a:stretch>
                            <a:fillRect/>
                          </a:stretch>
                        </pic:blipFill>
                        <pic:spPr>
                          <a:xfrm>
                            <a:off x="0" y="0"/>
                            <a:ext cx="2794635" cy="20955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Times New Roman" w:hAnsi="Times New Roman" w:eastAsia="宋体"/>
                <w:b/>
                <w:sz w:val="21"/>
                <w:szCs w:val="21"/>
                <w:vertAlign w:val="baseline"/>
                <w:lang w:eastAsia="zh-CN"/>
              </w:rPr>
            </w:pPr>
            <w:r>
              <w:rPr>
                <w:rFonts w:hint="eastAsia" w:ascii="Times New Roman" w:hAnsi="Times New Roman"/>
                <w:b/>
                <w:sz w:val="21"/>
                <w:szCs w:val="21"/>
                <w:vertAlign w:val="baseline"/>
                <w:lang w:val="en-US" w:eastAsia="zh-CN"/>
              </w:rPr>
              <w:t>下麻黄头村公告</w:t>
            </w:r>
          </w:p>
        </w:tc>
        <w:tc>
          <w:tcPr>
            <w:tcW w:w="4643" w:type="dxa"/>
          </w:tcPr>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Times New Roman" w:hAnsi="Times New Roman" w:eastAsia="宋体"/>
                <w:b/>
                <w:sz w:val="21"/>
                <w:szCs w:val="21"/>
                <w:vertAlign w:val="baseline"/>
                <w:lang w:eastAsia="zh-CN"/>
              </w:rPr>
            </w:pPr>
            <w:r>
              <w:rPr>
                <w:rFonts w:hint="eastAsia" w:ascii="Times New Roman" w:hAnsi="Times New Roman"/>
                <w:b/>
                <w:sz w:val="21"/>
                <w:szCs w:val="21"/>
                <w:vertAlign w:val="baseline"/>
                <w:lang w:val="en-US" w:eastAsia="zh-CN"/>
              </w:rPr>
              <w:t>西钟牌村公告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b/>
                <w:sz w:val="21"/>
                <w:szCs w:val="21"/>
                <w:vertAlign w:val="baseline"/>
                <w:lang w:eastAsia="zh-CN"/>
              </w:rPr>
            </w:pPr>
            <w:r>
              <w:rPr>
                <w:rFonts w:hint="eastAsia" w:ascii="Times New Roman" w:hAnsi="Times New Roman" w:eastAsia="宋体"/>
                <w:b/>
                <w:sz w:val="21"/>
                <w:szCs w:val="21"/>
                <w:vertAlign w:val="baseline"/>
                <w:lang w:eastAsia="zh-CN"/>
              </w:rPr>
              <w:drawing>
                <wp:inline distT="0" distB="0" distL="114300" distR="114300">
                  <wp:extent cx="2807970" cy="2105025"/>
                  <wp:effectExtent l="0" t="0" r="11430" b="13335"/>
                  <wp:docPr id="11" name="图片 11" descr="东钟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东钟牌"/>
                          <pic:cNvPicPr>
                            <a:picLocks noChangeAspect="1"/>
                          </pic:cNvPicPr>
                        </pic:nvPicPr>
                        <pic:blipFill>
                          <a:blip r:embed="rId14"/>
                          <a:stretch>
                            <a:fillRect/>
                          </a:stretch>
                        </pic:blipFill>
                        <pic:spPr>
                          <a:xfrm>
                            <a:off x="0" y="0"/>
                            <a:ext cx="2807970" cy="2105025"/>
                          </a:xfrm>
                          <a:prstGeom prst="rect">
                            <a:avLst/>
                          </a:prstGeom>
                        </pic:spPr>
                      </pic:pic>
                    </a:graphicData>
                  </a:graphic>
                </wp:inline>
              </w:drawing>
            </w:r>
          </w:p>
        </w:tc>
        <w:tc>
          <w:tcPr>
            <w:tcW w:w="4643" w:type="dxa"/>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b/>
                <w:sz w:val="21"/>
                <w:szCs w:val="21"/>
                <w:vertAlign w:val="baseline"/>
                <w:lang w:eastAsia="zh-CN"/>
              </w:rPr>
            </w:pPr>
            <w:r>
              <w:rPr>
                <w:rFonts w:hint="eastAsia" w:ascii="Times New Roman" w:hAnsi="Times New Roman" w:eastAsia="宋体"/>
                <w:b/>
                <w:sz w:val="21"/>
                <w:szCs w:val="21"/>
                <w:vertAlign w:val="baseline"/>
                <w:lang w:eastAsia="zh-CN"/>
              </w:rPr>
              <w:drawing>
                <wp:inline distT="0" distB="0" distL="114300" distR="114300">
                  <wp:extent cx="2794635" cy="2095500"/>
                  <wp:effectExtent l="0" t="0" r="9525" b="7620"/>
                  <wp:docPr id="10" name="图片 10" descr="中钟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中钟牌2"/>
                          <pic:cNvPicPr>
                            <a:picLocks noChangeAspect="1"/>
                          </pic:cNvPicPr>
                        </pic:nvPicPr>
                        <pic:blipFill>
                          <a:blip r:embed="rId15"/>
                          <a:stretch>
                            <a:fillRect/>
                          </a:stretch>
                        </pic:blipFill>
                        <pic:spPr>
                          <a:xfrm>
                            <a:off x="0" y="0"/>
                            <a:ext cx="2794635" cy="20955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ascii="Times New Roman" w:hAnsi="Times New Roman"/>
                <w:b/>
                <w:sz w:val="21"/>
                <w:szCs w:val="21"/>
                <w:vertAlign w:val="baseline"/>
              </w:rPr>
            </w:pPr>
            <w:r>
              <w:rPr>
                <w:rFonts w:hint="eastAsia" w:ascii="Times New Roman" w:hAnsi="Times New Roman"/>
                <w:b/>
                <w:sz w:val="21"/>
                <w:szCs w:val="21"/>
                <w:vertAlign w:val="baseline"/>
                <w:lang w:val="en-US" w:eastAsia="zh-CN"/>
              </w:rPr>
              <w:t>东钟牌村公告</w:t>
            </w:r>
          </w:p>
        </w:tc>
        <w:tc>
          <w:tcPr>
            <w:tcW w:w="4643" w:type="dxa"/>
          </w:tcPr>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ascii="Times New Roman" w:hAnsi="Times New Roman"/>
                <w:b/>
                <w:sz w:val="21"/>
                <w:szCs w:val="21"/>
                <w:vertAlign w:val="baseline"/>
              </w:rPr>
            </w:pPr>
            <w:r>
              <w:rPr>
                <w:rFonts w:hint="eastAsia" w:ascii="Times New Roman" w:hAnsi="Times New Roman"/>
                <w:b/>
                <w:sz w:val="21"/>
                <w:szCs w:val="21"/>
                <w:vertAlign w:val="baseline"/>
                <w:lang w:val="en-US" w:eastAsia="zh-CN"/>
              </w:rPr>
              <w:t>中钟牌村公告</w:t>
            </w:r>
          </w:p>
        </w:tc>
      </w:tr>
    </w:tbl>
    <w:p>
      <w:pPr>
        <w:adjustRightInd w:val="0"/>
        <w:snapToGrid w:val="0"/>
        <w:jc w:val="left"/>
        <w:rPr>
          <w:rFonts w:ascii="Times New Roman" w:hAnsi="Times New Roman"/>
          <w:b/>
          <w:sz w:val="22"/>
        </w:rPr>
      </w:pPr>
    </w:p>
    <w:p>
      <w:pPr>
        <w:adjustRightInd w:val="0"/>
        <w:snapToGrid w:val="0"/>
        <w:spacing w:line="240" w:lineRule="exact"/>
        <w:jc w:val="center"/>
        <w:rPr>
          <w:rFonts w:ascii="Times New Roman" w:hAnsi="Times New Roman"/>
          <w:b/>
          <w:sz w:val="22"/>
        </w:rPr>
      </w:pPr>
      <w:r>
        <w:rPr>
          <w:rFonts w:ascii="Times New Roman" w:hAnsi="Times New Roman"/>
          <w:b/>
          <w:sz w:val="22"/>
        </w:rPr>
        <w:t>图4  征求意见稿张贴公示图片</w:t>
      </w:r>
    </w:p>
    <w:p>
      <w:pPr>
        <w:spacing w:line="480" w:lineRule="exact"/>
        <w:ind w:firstLine="480" w:firstLineChars="200"/>
        <w:outlineLvl w:val="1"/>
        <w:rPr>
          <w:rFonts w:ascii="Times New Roman" w:hAnsi="Times New Roman" w:eastAsia="微软雅黑"/>
          <w:b/>
          <w:sz w:val="24"/>
        </w:rPr>
      </w:pPr>
      <w:bookmarkStart w:id="47" w:name="_Toc14952"/>
      <w:r>
        <w:rPr>
          <w:rFonts w:ascii="Times New Roman" w:hAnsi="Times New Roman" w:eastAsia="微软雅黑"/>
          <w:b/>
          <w:sz w:val="24"/>
        </w:rPr>
        <w:t>3.</w:t>
      </w:r>
      <w:r>
        <w:rPr>
          <w:rFonts w:hint="eastAsia" w:ascii="Times New Roman" w:hAnsi="Times New Roman" w:eastAsia="微软雅黑"/>
          <w:b/>
          <w:sz w:val="24"/>
        </w:rPr>
        <w:t>3</w:t>
      </w:r>
      <w:r>
        <w:rPr>
          <w:rFonts w:ascii="Times New Roman" w:hAnsi="Times New Roman" w:eastAsia="微软雅黑"/>
          <w:b/>
          <w:sz w:val="24"/>
        </w:rPr>
        <w:t xml:space="preserve"> </w:t>
      </w:r>
      <w:r>
        <w:rPr>
          <w:rFonts w:hint="eastAsia" w:ascii="Times New Roman" w:hAnsi="Times New Roman" w:eastAsia="微软雅黑"/>
          <w:b/>
          <w:sz w:val="24"/>
        </w:rPr>
        <w:t>查阅情况</w:t>
      </w:r>
      <w:bookmarkEnd w:id="47"/>
    </w:p>
    <w:p>
      <w:pPr>
        <w:spacing w:line="480" w:lineRule="exact"/>
        <w:ind w:firstLine="480" w:firstLineChars="200"/>
        <w:rPr>
          <w:rFonts w:ascii="Times New Roman" w:hAnsi="Times New Roman"/>
          <w:sz w:val="24"/>
        </w:rPr>
      </w:pPr>
      <w:r>
        <w:rPr>
          <w:rFonts w:hint="eastAsia" w:ascii="Times New Roman" w:hAnsi="Times New Roman"/>
          <w:sz w:val="24"/>
        </w:rPr>
        <w:t>本项目在中煤平朔集团有限公司设置了查阅地点，公示期间没有公众查阅。</w:t>
      </w:r>
    </w:p>
    <w:p>
      <w:pPr>
        <w:spacing w:line="480" w:lineRule="exact"/>
        <w:ind w:firstLine="480" w:firstLineChars="200"/>
        <w:outlineLvl w:val="1"/>
        <w:rPr>
          <w:rFonts w:ascii="Times New Roman" w:hAnsi="Times New Roman" w:eastAsia="微软雅黑"/>
          <w:b/>
          <w:sz w:val="24"/>
        </w:rPr>
      </w:pPr>
      <w:bookmarkStart w:id="48" w:name="_Toc378"/>
      <w:r>
        <w:rPr>
          <w:rFonts w:ascii="Times New Roman" w:hAnsi="Times New Roman" w:eastAsia="微软雅黑"/>
          <w:b/>
          <w:sz w:val="24"/>
        </w:rPr>
        <w:t>3.</w:t>
      </w:r>
      <w:r>
        <w:rPr>
          <w:rFonts w:hint="eastAsia" w:ascii="Times New Roman" w:hAnsi="Times New Roman" w:eastAsia="微软雅黑"/>
          <w:b/>
          <w:sz w:val="24"/>
        </w:rPr>
        <w:t>4</w:t>
      </w:r>
      <w:r>
        <w:rPr>
          <w:rFonts w:ascii="Times New Roman" w:hAnsi="Times New Roman" w:eastAsia="微软雅黑"/>
          <w:b/>
          <w:sz w:val="24"/>
        </w:rPr>
        <w:t xml:space="preserve"> </w:t>
      </w:r>
      <w:r>
        <w:rPr>
          <w:rFonts w:hint="eastAsia" w:ascii="Times New Roman" w:hAnsi="Times New Roman" w:eastAsia="微软雅黑"/>
          <w:b/>
          <w:sz w:val="24"/>
        </w:rPr>
        <w:t>公众提出意见情况</w:t>
      </w:r>
      <w:bookmarkEnd w:id="48"/>
    </w:p>
    <w:p>
      <w:pPr>
        <w:spacing w:line="480" w:lineRule="exact"/>
        <w:ind w:firstLine="480" w:firstLineChars="200"/>
        <w:rPr>
          <w:rFonts w:ascii="Times New Roman" w:hAnsi="Times New Roman"/>
          <w:sz w:val="24"/>
        </w:rPr>
      </w:pPr>
      <w:r>
        <w:rPr>
          <w:rFonts w:hint="eastAsia" w:ascii="Times New Roman" w:hAnsi="Times New Roman"/>
          <w:sz w:val="24"/>
        </w:rPr>
        <w:t>本项目在征求意见期未收到公众提交的公众意见表，公众在征求意见期间未反映与建设项目环境影响有关的意见和建议。</w:t>
      </w:r>
    </w:p>
    <w:p>
      <w:pPr>
        <w:widowControl/>
        <w:shd w:val="clear" w:color="auto" w:fill="FFFFFF"/>
        <w:spacing w:line="500" w:lineRule="exact"/>
        <w:ind w:firstLine="425" w:firstLineChars="177"/>
        <w:jc w:val="left"/>
        <w:outlineLvl w:val="0"/>
        <w:rPr>
          <w:rFonts w:ascii="Times New Roman" w:hAnsi="Times New Roman" w:eastAsia="微软雅黑"/>
          <w:b/>
          <w:bCs/>
          <w:color w:val="000000"/>
          <w:kern w:val="0"/>
          <w:sz w:val="24"/>
          <w:szCs w:val="24"/>
        </w:rPr>
      </w:pPr>
      <w:bookmarkStart w:id="49" w:name="_Toc28875"/>
      <w:r>
        <w:rPr>
          <w:rFonts w:hint="eastAsia" w:ascii="Times New Roman" w:hAnsi="Times New Roman" w:eastAsia="微软雅黑"/>
          <w:b/>
          <w:bCs/>
          <w:color w:val="000000"/>
          <w:kern w:val="0"/>
          <w:sz w:val="24"/>
          <w:szCs w:val="24"/>
          <w:lang w:val="en-US" w:eastAsia="zh-CN"/>
        </w:rPr>
        <w:t xml:space="preserve">4 </w:t>
      </w:r>
      <w:r>
        <w:rPr>
          <w:rFonts w:hint="eastAsia" w:ascii="Times New Roman" w:hAnsi="Times New Roman" w:eastAsia="微软雅黑"/>
          <w:b/>
          <w:bCs/>
          <w:color w:val="000000"/>
          <w:kern w:val="0"/>
          <w:sz w:val="24"/>
          <w:szCs w:val="24"/>
        </w:rPr>
        <w:t>其他公众参与情况</w:t>
      </w:r>
      <w:bookmarkEnd w:id="49"/>
    </w:p>
    <w:p>
      <w:pPr>
        <w:spacing w:line="480" w:lineRule="exact"/>
        <w:ind w:firstLine="480" w:firstLineChars="200"/>
        <w:rPr>
          <w:rFonts w:ascii="Times New Roman" w:hAnsi="Times New Roman"/>
          <w:sz w:val="24"/>
        </w:rPr>
      </w:pPr>
      <w:r>
        <w:rPr>
          <w:rFonts w:hint="eastAsia" w:ascii="Times New Roman" w:hAnsi="Times New Roman"/>
          <w:sz w:val="24"/>
        </w:rPr>
        <w:t>关于本项目对环境影响方面公众未提出质疑性意见，项目未开展深度公众参与。</w:t>
      </w:r>
    </w:p>
    <w:p>
      <w:pPr>
        <w:widowControl/>
        <w:shd w:val="clear" w:color="auto" w:fill="FFFFFF"/>
        <w:spacing w:line="500" w:lineRule="exact"/>
        <w:ind w:firstLine="425" w:firstLineChars="177"/>
        <w:jc w:val="left"/>
        <w:outlineLvl w:val="0"/>
        <w:rPr>
          <w:rFonts w:ascii="Times New Roman" w:hAnsi="Times New Roman" w:eastAsia="微软雅黑"/>
          <w:b/>
          <w:bCs/>
          <w:color w:val="000000"/>
          <w:kern w:val="0"/>
          <w:sz w:val="24"/>
          <w:szCs w:val="24"/>
        </w:rPr>
      </w:pPr>
      <w:bookmarkStart w:id="50" w:name="_Toc16969"/>
      <w:r>
        <w:rPr>
          <w:rFonts w:hint="eastAsia" w:ascii="Times New Roman" w:hAnsi="Times New Roman" w:eastAsia="微软雅黑"/>
          <w:b/>
          <w:bCs/>
          <w:color w:val="000000"/>
          <w:kern w:val="0"/>
          <w:sz w:val="24"/>
          <w:szCs w:val="24"/>
          <w:lang w:val="en-US" w:eastAsia="zh-CN"/>
        </w:rPr>
        <w:t>5</w:t>
      </w:r>
      <w:r>
        <w:rPr>
          <w:rFonts w:hint="eastAsia" w:ascii="Times New Roman" w:hAnsi="Times New Roman" w:eastAsia="微软雅黑"/>
          <w:b/>
          <w:bCs/>
          <w:color w:val="000000"/>
          <w:kern w:val="0"/>
          <w:sz w:val="24"/>
          <w:szCs w:val="24"/>
        </w:rPr>
        <w:t xml:space="preserve"> 公众意见处理情况</w:t>
      </w:r>
      <w:bookmarkEnd w:id="50"/>
    </w:p>
    <w:p>
      <w:pPr>
        <w:spacing w:line="480" w:lineRule="exact"/>
        <w:ind w:firstLine="480" w:firstLineChars="200"/>
        <w:rPr>
          <w:rFonts w:ascii="Times New Roman" w:hAnsi="Times New Roman"/>
          <w:sz w:val="24"/>
        </w:rPr>
      </w:pPr>
      <w:r>
        <w:rPr>
          <w:rFonts w:hint="eastAsia" w:ascii="Times New Roman" w:hAnsi="Times New Roman"/>
          <w:sz w:val="24"/>
        </w:rPr>
        <w:t>本项目未收到公众提交的意见。</w:t>
      </w:r>
    </w:p>
    <w:p>
      <w:pPr>
        <w:widowControl/>
        <w:shd w:val="clear" w:color="auto" w:fill="FFFFFF"/>
        <w:spacing w:line="500" w:lineRule="exact"/>
        <w:ind w:firstLine="425" w:firstLineChars="177"/>
        <w:jc w:val="left"/>
        <w:outlineLvl w:val="0"/>
        <w:rPr>
          <w:rFonts w:ascii="Times New Roman" w:hAnsi="Times New Roman" w:eastAsia="微软雅黑"/>
          <w:b/>
          <w:bCs/>
          <w:color w:val="000000"/>
          <w:kern w:val="0"/>
          <w:sz w:val="24"/>
          <w:szCs w:val="24"/>
        </w:rPr>
      </w:pPr>
      <w:bookmarkStart w:id="51" w:name="_Toc2154"/>
      <w:r>
        <w:rPr>
          <w:rFonts w:hint="eastAsia" w:ascii="Times New Roman" w:hAnsi="Times New Roman" w:eastAsia="微软雅黑"/>
          <w:b/>
          <w:bCs/>
          <w:color w:val="000000"/>
          <w:kern w:val="0"/>
          <w:sz w:val="24"/>
          <w:szCs w:val="24"/>
          <w:lang w:val="en-US" w:eastAsia="zh-CN"/>
        </w:rPr>
        <w:t>6</w:t>
      </w:r>
      <w:r>
        <w:rPr>
          <w:rFonts w:hint="eastAsia" w:ascii="Times New Roman" w:hAnsi="Times New Roman" w:eastAsia="微软雅黑"/>
          <w:b/>
          <w:bCs/>
          <w:color w:val="000000"/>
          <w:kern w:val="0"/>
          <w:sz w:val="24"/>
          <w:szCs w:val="24"/>
        </w:rPr>
        <w:t xml:space="preserve"> 其他</w:t>
      </w:r>
      <w:bookmarkEnd w:id="51"/>
    </w:p>
    <w:p>
      <w:pPr>
        <w:spacing w:line="480" w:lineRule="exact"/>
        <w:ind w:firstLine="480" w:firstLineChars="200"/>
        <w:rPr>
          <w:rFonts w:ascii="Times New Roman" w:hAnsi="Times New Roman"/>
          <w:sz w:val="24"/>
        </w:rPr>
      </w:pPr>
      <w:r>
        <w:rPr>
          <w:rFonts w:hint="eastAsia" w:ascii="Times New Roman" w:hAnsi="Times New Roman"/>
          <w:sz w:val="24"/>
        </w:rPr>
        <w:t>本项目有关资料存档于中煤平朔集团有限公司办公室，予以备查。</w:t>
      </w:r>
    </w:p>
    <w:p>
      <w:pPr>
        <w:widowControl/>
        <w:shd w:val="clear" w:color="auto" w:fill="FFFFFF"/>
        <w:spacing w:line="500" w:lineRule="exact"/>
        <w:ind w:firstLine="425" w:firstLineChars="177"/>
        <w:jc w:val="left"/>
        <w:outlineLvl w:val="0"/>
        <w:rPr>
          <w:rFonts w:ascii="Times New Roman" w:hAnsi="Times New Roman" w:eastAsia="微软雅黑"/>
          <w:b/>
          <w:bCs/>
          <w:color w:val="000000"/>
          <w:kern w:val="0"/>
          <w:sz w:val="24"/>
          <w:szCs w:val="24"/>
        </w:rPr>
      </w:pPr>
      <w:bookmarkStart w:id="52" w:name="_Toc14184"/>
      <w:r>
        <w:rPr>
          <w:rFonts w:hint="eastAsia" w:ascii="Times New Roman" w:hAnsi="Times New Roman" w:eastAsia="微软雅黑"/>
          <w:b/>
          <w:bCs/>
          <w:color w:val="000000"/>
          <w:kern w:val="0"/>
          <w:sz w:val="24"/>
          <w:szCs w:val="24"/>
          <w:lang w:val="en-US" w:eastAsia="zh-CN"/>
        </w:rPr>
        <w:t>8</w:t>
      </w:r>
      <w:r>
        <w:rPr>
          <w:rFonts w:hint="eastAsia" w:ascii="Times New Roman" w:hAnsi="Times New Roman" w:eastAsia="微软雅黑"/>
          <w:b/>
          <w:bCs/>
          <w:color w:val="000000"/>
          <w:kern w:val="0"/>
          <w:sz w:val="24"/>
          <w:szCs w:val="24"/>
        </w:rPr>
        <w:t xml:space="preserve"> 诚信承诺</w:t>
      </w:r>
      <w:bookmarkEnd w:id="52"/>
    </w:p>
    <w:p>
      <w:pPr>
        <w:pStyle w:val="52"/>
        <w:ind w:firstLine="480"/>
        <w:rPr>
          <w:color w:val="000000"/>
          <w:lang w:val="en-US"/>
        </w:rPr>
      </w:pPr>
      <w:r>
        <w:rPr>
          <w:rFonts w:hint="eastAsia"/>
        </w:rPr>
        <w:t>我单位已按照《</w:t>
      </w:r>
      <w:r>
        <w:t>环境影响评价公众参与办法</w:t>
      </w:r>
      <w:r>
        <w:rPr>
          <w:rFonts w:hint="eastAsia"/>
        </w:rPr>
        <w:t>》要求，在中煤平朔采煤沉陷区60万千瓦离网式可再生能源制氢一期项目（绿氢耦合煤化工部分）编制阶段开展了公众参与工作，公众参与公示期间，未收到公众反对项目的意见。</w:t>
      </w:r>
    </w:p>
    <w:p>
      <w:pPr>
        <w:spacing w:line="480" w:lineRule="exact"/>
        <w:ind w:firstLine="480" w:firstLineChars="200"/>
        <w:rPr>
          <w:rFonts w:ascii="Times New Roman" w:hAnsi="Times New Roman"/>
          <w:sz w:val="24"/>
        </w:rPr>
      </w:pPr>
      <w:r>
        <w:rPr>
          <w:rFonts w:hint="eastAsia" w:ascii="Times New Roman" w:hAnsi="Times New Roman"/>
          <w:sz w:val="24"/>
        </w:rPr>
        <w:t>我单位承诺，本次提交的《中煤平朔采煤沉陷区60万千瓦离网式可再生能源制氢一期项目（绿氢耦合煤化工部分）环境影响评价公众参与说明》中，公众参与资料客观、真实，未包含依法不得公开的国家秘密、商业秘密、个人隐私，如存在弄虚作假、隐瞒欺骗等情况由此导致的一切后果由中煤平朔集团有限公司全部承担。</w:t>
      </w:r>
    </w:p>
    <w:p>
      <w:pPr>
        <w:spacing w:line="480" w:lineRule="exact"/>
        <w:jc w:val="right"/>
        <w:rPr>
          <w:rFonts w:ascii="Times New Roman" w:hAnsi="Times New Roman"/>
          <w:sz w:val="24"/>
        </w:rPr>
      </w:pPr>
    </w:p>
    <w:p>
      <w:pPr>
        <w:spacing w:line="480" w:lineRule="exact"/>
        <w:jc w:val="right"/>
        <w:rPr>
          <w:rFonts w:ascii="Times New Roman" w:hAnsi="Times New Roman"/>
          <w:sz w:val="24"/>
        </w:rPr>
      </w:pPr>
    </w:p>
    <w:p>
      <w:pPr>
        <w:spacing w:line="480" w:lineRule="exact"/>
        <w:jc w:val="right"/>
        <w:rPr>
          <w:rFonts w:ascii="Times New Roman" w:hAnsi="Times New Roman"/>
          <w:sz w:val="24"/>
        </w:rPr>
      </w:pPr>
    </w:p>
    <w:p>
      <w:pPr>
        <w:spacing w:line="480" w:lineRule="exact"/>
        <w:jc w:val="right"/>
        <w:rPr>
          <w:rFonts w:ascii="Times New Roman" w:hAnsi="Times New Roman"/>
          <w:bCs/>
          <w:sz w:val="24"/>
          <w:szCs w:val="24"/>
        </w:rPr>
      </w:pPr>
      <w:r>
        <w:rPr>
          <w:rFonts w:hint="eastAsia" w:ascii="Times New Roman" w:hAnsi="Times New Roman"/>
          <w:sz w:val="24"/>
        </w:rPr>
        <w:t>承诺单位：中煤平朔集团有限公司</w:t>
      </w:r>
    </w:p>
    <w:p>
      <w:pPr>
        <w:spacing w:line="480" w:lineRule="exact"/>
        <w:ind w:left="6239" w:leftChars="2971" w:right="360"/>
        <w:jc w:val="right"/>
        <w:rPr>
          <w:rFonts w:ascii="Times New Roman" w:hAnsi="Times New Roman"/>
          <w:sz w:val="24"/>
        </w:rPr>
      </w:pPr>
      <w:r>
        <w:rPr>
          <w:rFonts w:hint="eastAsia" w:ascii="Times New Roman" w:hAnsi="Times New Roman"/>
          <w:sz w:val="24"/>
        </w:rPr>
        <w:t>2024年</w:t>
      </w:r>
      <w:r>
        <w:rPr>
          <w:rFonts w:hint="eastAsia" w:ascii="Times New Roman" w:hAnsi="Times New Roman"/>
          <w:sz w:val="24"/>
          <w:lang w:val="en-US" w:eastAsia="zh-CN"/>
        </w:rPr>
        <w:t>10</w:t>
      </w:r>
      <w:r>
        <w:rPr>
          <w:rFonts w:hint="eastAsia" w:ascii="Times New Roman" w:hAnsi="Times New Roman"/>
          <w:sz w:val="24"/>
        </w:rPr>
        <w:t>月</w:t>
      </w:r>
    </w:p>
    <w:sectPr>
      <w:headerReference r:id="rId3" w:type="default"/>
      <w:footerReference r:id="rId4" w:type="default"/>
      <w:pgSz w:w="11906" w:h="16838"/>
      <w:pgMar w:top="1440" w:right="1418" w:bottom="1440" w:left="1418" w:header="1134"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06642645"/>
      <w:docPartObj>
        <w:docPartGallery w:val="autotext"/>
      </w:docPartObj>
    </w:sdtPr>
    <w:sdtEndPr>
      <w:rPr>
        <w:rFonts w:ascii="Times New Roman" w:hAnsi="Times New Roman"/>
        <w:sz w:val="21"/>
        <w:szCs w:val="21"/>
      </w:rPr>
    </w:sdtEndPr>
    <w:sdtContent>
      <w:p>
        <w:pPr>
          <w:pStyle w:val="21"/>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PAGE   \* MERGEFORMAT</w:instrText>
        </w:r>
        <w:r>
          <w:rPr>
            <w:rFonts w:ascii="Times New Roman" w:hAnsi="Times New Roman"/>
            <w:sz w:val="21"/>
            <w:szCs w:val="21"/>
          </w:rPr>
          <w:fldChar w:fldCharType="separate"/>
        </w:r>
        <w:r>
          <w:rPr>
            <w:rFonts w:ascii="Times New Roman" w:hAnsi="Times New Roman"/>
            <w:sz w:val="21"/>
            <w:szCs w:val="21"/>
            <w:lang w:val="zh-CN"/>
          </w:rPr>
          <w:t>8</w:t>
        </w:r>
        <w:r>
          <w:rPr>
            <w:rFonts w:ascii="Times New Roman" w:hAnsi="Times New Roman"/>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single" w:color="auto" w:sz="4" w:space="1"/>
      </w:pBdr>
      <w:rPr>
        <w:rFonts w:ascii="楷体" w:hAnsi="楷体" w:eastAsia="楷体"/>
        <w:b/>
        <w:sz w:val="21"/>
        <w:szCs w:val="21"/>
      </w:rPr>
    </w:pPr>
    <w:r>
      <w:rPr>
        <w:rFonts w:hint="eastAsia" w:ascii="楷体" w:hAnsi="楷体" w:eastAsia="楷体"/>
        <w:b/>
        <w:sz w:val="21"/>
        <w:szCs w:val="21"/>
      </w:rPr>
      <w:t>环境影响评价公众参与说明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929B1B1"/>
    <w:multiLevelType w:val="singleLevel"/>
    <w:tmpl w:val="7929B1B1"/>
    <w:lvl w:ilvl="0" w:tentative="0">
      <w:start w:val="1"/>
      <w:numFmt w:val="decimal"/>
      <w:pStyle w:val="5"/>
      <w:lvlText w:val="%1."/>
      <w:lvlJc w:val="left"/>
      <w:pPr>
        <w:tabs>
          <w:tab w:val="left" w:pos="2040"/>
        </w:tabs>
        <w:ind w:left="20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FmNTE1NTE3NzE4ZWY4NmJlMDAzMDBmNzI4OTM2MDcifQ=="/>
    <w:docVar w:name="KSO_WPS_MARK_KEY" w:val="aafa8a9d-b5dc-46fd-84a2-06f5e41d15fd"/>
  </w:docVars>
  <w:rsids>
    <w:rsidRoot w:val="00EF1835"/>
    <w:rsid w:val="0000029D"/>
    <w:rsid w:val="000020AD"/>
    <w:rsid w:val="0001523B"/>
    <w:rsid w:val="0002090A"/>
    <w:rsid w:val="00042309"/>
    <w:rsid w:val="00042E0E"/>
    <w:rsid w:val="00046D9C"/>
    <w:rsid w:val="000553C7"/>
    <w:rsid w:val="000578FB"/>
    <w:rsid w:val="000C670B"/>
    <w:rsid w:val="000D0A80"/>
    <w:rsid w:val="000D5637"/>
    <w:rsid w:val="000F658B"/>
    <w:rsid w:val="00103574"/>
    <w:rsid w:val="00105092"/>
    <w:rsid w:val="0010639B"/>
    <w:rsid w:val="00141BD3"/>
    <w:rsid w:val="00154AD2"/>
    <w:rsid w:val="00160665"/>
    <w:rsid w:val="0017396C"/>
    <w:rsid w:val="00191889"/>
    <w:rsid w:val="001963B8"/>
    <w:rsid w:val="001A67EC"/>
    <w:rsid w:val="001A689F"/>
    <w:rsid w:val="001B34A8"/>
    <w:rsid w:val="001D3C28"/>
    <w:rsid w:val="001F0ED7"/>
    <w:rsid w:val="0021275F"/>
    <w:rsid w:val="0022137F"/>
    <w:rsid w:val="00227BC9"/>
    <w:rsid w:val="00235812"/>
    <w:rsid w:val="002474B2"/>
    <w:rsid w:val="00253936"/>
    <w:rsid w:val="00257E3E"/>
    <w:rsid w:val="002611B8"/>
    <w:rsid w:val="0029439C"/>
    <w:rsid w:val="00294AFD"/>
    <w:rsid w:val="002A039D"/>
    <w:rsid w:val="002A213B"/>
    <w:rsid w:val="002C2F26"/>
    <w:rsid w:val="002C73A5"/>
    <w:rsid w:val="002D3337"/>
    <w:rsid w:val="002E3A2F"/>
    <w:rsid w:val="002F0D9D"/>
    <w:rsid w:val="002F52CE"/>
    <w:rsid w:val="00305855"/>
    <w:rsid w:val="0030795F"/>
    <w:rsid w:val="00330F3F"/>
    <w:rsid w:val="0033240E"/>
    <w:rsid w:val="0034024F"/>
    <w:rsid w:val="00347080"/>
    <w:rsid w:val="00360B9E"/>
    <w:rsid w:val="00386E0D"/>
    <w:rsid w:val="0038767D"/>
    <w:rsid w:val="00390E2B"/>
    <w:rsid w:val="0039428A"/>
    <w:rsid w:val="003C48E0"/>
    <w:rsid w:val="003C5294"/>
    <w:rsid w:val="003D7ABB"/>
    <w:rsid w:val="003E4C46"/>
    <w:rsid w:val="003F4AE8"/>
    <w:rsid w:val="00400AD7"/>
    <w:rsid w:val="004024B5"/>
    <w:rsid w:val="00430A01"/>
    <w:rsid w:val="00433FFB"/>
    <w:rsid w:val="0044567E"/>
    <w:rsid w:val="004460A9"/>
    <w:rsid w:val="00447E4A"/>
    <w:rsid w:val="00457DFE"/>
    <w:rsid w:val="004608DB"/>
    <w:rsid w:val="00463FA4"/>
    <w:rsid w:val="00473FEC"/>
    <w:rsid w:val="00486311"/>
    <w:rsid w:val="004A790F"/>
    <w:rsid w:val="004B0046"/>
    <w:rsid w:val="004D0BBC"/>
    <w:rsid w:val="004E1F4A"/>
    <w:rsid w:val="004E2776"/>
    <w:rsid w:val="004E402B"/>
    <w:rsid w:val="004F70E9"/>
    <w:rsid w:val="00503D70"/>
    <w:rsid w:val="0053753C"/>
    <w:rsid w:val="00550D0F"/>
    <w:rsid w:val="00556CEB"/>
    <w:rsid w:val="00561B16"/>
    <w:rsid w:val="0057235F"/>
    <w:rsid w:val="005822EA"/>
    <w:rsid w:val="00596526"/>
    <w:rsid w:val="005A5800"/>
    <w:rsid w:val="005C7020"/>
    <w:rsid w:val="005C7BD7"/>
    <w:rsid w:val="005D3475"/>
    <w:rsid w:val="005D70DA"/>
    <w:rsid w:val="005F01EB"/>
    <w:rsid w:val="006031F3"/>
    <w:rsid w:val="00613678"/>
    <w:rsid w:val="006138DA"/>
    <w:rsid w:val="0061401E"/>
    <w:rsid w:val="006249DF"/>
    <w:rsid w:val="006266A1"/>
    <w:rsid w:val="006449D0"/>
    <w:rsid w:val="00653DF1"/>
    <w:rsid w:val="006555B3"/>
    <w:rsid w:val="00657AF3"/>
    <w:rsid w:val="006729C3"/>
    <w:rsid w:val="006861DD"/>
    <w:rsid w:val="006A6A61"/>
    <w:rsid w:val="006B2C9C"/>
    <w:rsid w:val="006B326E"/>
    <w:rsid w:val="006B4176"/>
    <w:rsid w:val="006B7075"/>
    <w:rsid w:val="006C5910"/>
    <w:rsid w:val="006C61B0"/>
    <w:rsid w:val="006D793C"/>
    <w:rsid w:val="006E37C9"/>
    <w:rsid w:val="006E3F5C"/>
    <w:rsid w:val="006E70E7"/>
    <w:rsid w:val="006F5AF6"/>
    <w:rsid w:val="0070099E"/>
    <w:rsid w:val="007040F3"/>
    <w:rsid w:val="00705788"/>
    <w:rsid w:val="00710615"/>
    <w:rsid w:val="0071631E"/>
    <w:rsid w:val="00723FE2"/>
    <w:rsid w:val="00725482"/>
    <w:rsid w:val="00725780"/>
    <w:rsid w:val="007329DD"/>
    <w:rsid w:val="007379CA"/>
    <w:rsid w:val="00763F36"/>
    <w:rsid w:val="00770212"/>
    <w:rsid w:val="00772A45"/>
    <w:rsid w:val="007754A4"/>
    <w:rsid w:val="00780BA4"/>
    <w:rsid w:val="00782794"/>
    <w:rsid w:val="00791B77"/>
    <w:rsid w:val="007A1817"/>
    <w:rsid w:val="007C0141"/>
    <w:rsid w:val="007C1AE0"/>
    <w:rsid w:val="007E0433"/>
    <w:rsid w:val="007E3479"/>
    <w:rsid w:val="007F1A7C"/>
    <w:rsid w:val="007F2A04"/>
    <w:rsid w:val="007F5A10"/>
    <w:rsid w:val="007F5C62"/>
    <w:rsid w:val="00801F86"/>
    <w:rsid w:val="008073A0"/>
    <w:rsid w:val="00810E0E"/>
    <w:rsid w:val="0081220E"/>
    <w:rsid w:val="0081669B"/>
    <w:rsid w:val="008167E5"/>
    <w:rsid w:val="00823ACB"/>
    <w:rsid w:val="00825AA4"/>
    <w:rsid w:val="00830933"/>
    <w:rsid w:val="00835715"/>
    <w:rsid w:val="008357EB"/>
    <w:rsid w:val="00845AB7"/>
    <w:rsid w:val="00846C16"/>
    <w:rsid w:val="0084716A"/>
    <w:rsid w:val="008479A7"/>
    <w:rsid w:val="00850EEF"/>
    <w:rsid w:val="008600AA"/>
    <w:rsid w:val="00883D88"/>
    <w:rsid w:val="008A4E71"/>
    <w:rsid w:val="008B06F5"/>
    <w:rsid w:val="008B08DA"/>
    <w:rsid w:val="008B1471"/>
    <w:rsid w:val="008B5842"/>
    <w:rsid w:val="008C046D"/>
    <w:rsid w:val="008D53DC"/>
    <w:rsid w:val="008D6B42"/>
    <w:rsid w:val="008E2B1F"/>
    <w:rsid w:val="00900842"/>
    <w:rsid w:val="009035B8"/>
    <w:rsid w:val="00907B56"/>
    <w:rsid w:val="0091448D"/>
    <w:rsid w:val="009174AA"/>
    <w:rsid w:val="0092050C"/>
    <w:rsid w:val="0092572B"/>
    <w:rsid w:val="009526C8"/>
    <w:rsid w:val="009615E8"/>
    <w:rsid w:val="00964F8D"/>
    <w:rsid w:val="00966235"/>
    <w:rsid w:val="0097589F"/>
    <w:rsid w:val="00976A57"/>
    <w:rsid w:val="0099384C"/>
    <w:rsid w:val="009A2D65"/>
    <w:rsid w:val="009B5325"/>
    <w:rsid w:val="009C3C5F"/>
    <w:rsid w:val="009D33F2"/>
    <w:rsid w:val="009E0741"/>
    <w:rsid w:val="009F5878"/>
    <w:rsid w:val="009F6DCD"/>
    <w:rsid w:val="00A0089B"/>
    <w:rsid w:val="00A00CE2"/>
    <w:rsid w:val="00A0431A"/>
    <w:rsid w:val="00A04581"/>
    <w:rsid w:val="00A11876"/>
    <w:rsid w:val="00A154A0"/>
    <w:rsid w:val="00A17198"/>
    <w:rsid w:val="00A203DF"/>
    <w:rsid w:val="00A31259"/>
    <w:rsid w:val="00A37375"/>
    <w:rsid w:val="00A432E3"/>
    <w:rsid w:val="00A472D1"/>
    <w:rsid w:val="00A520CE"/>
    <w:rsid w:val="00A5349F"/>
    <w:rsid w:val="00A61762"/>
    <w:rsid w:val="00A6474C"/>
    <w:rsid w:val="00A658BF"/>
    <w:rsid w:val="00A668F9"/>
    <w:rsid w:val="00A67E31"/>
    <w:rsid w:val="00A726C1"/>
    <w:rsid w:val="00A809B0"/>
    <w:rsid w:val="00A92B93"/>
    <w:rsid w:val="00A94559"/>
    <w:rsid w:val="00A95498"/>
    <w:rsid w:val="00A97C88"/>
    <w:rsid w:val="00AB2342"/>
    <w:rsid w:val="00AB7722"/>
    <w:rsid w:val="00AC08FC"/>
    <w:rsid w:val="00AC1906"/>
    <w:rsid w:val="00AC3C0A"/>
    <w:rsid w:val="00AF01B5"/>
    <w:rsid w:val="00AF05F4"/>
    <w:rsid w:val="00B0040E"/>
    <w:rsid w:val="00B039FB"/>
    <w:rsid w:val="00B041A7"/>
    <w:rsid w:val="00B0721C"/>
    <w:rsid w:val="00B2496B"/>
    <w:rsid w:val="00B25FA8"/>
    <w:rsid w:val="00B273FA"/>
    <w:rsid w:val="00B46335"/>
    <w:rsid w:val="00B54F4C"/>
    <w:rsid w:val="00B56430"/>
    <w:rsid w:val="00B56F64"/>
    <w:rsid w:val="00B578AD"/>
    <w:rsid w:val="00B61E98"/>
    <w:rsid w:val="00B71DC7"/>
    <w:rsid w:val="00BA24E3"/>
    <w:rsid w:val="00BB0C20"/>
    <w:rsid w:val="00BC0A36"/>
    <w:rsid w:val="00BC689A"/>
    <w:rsid w:val="00BD4587"/>
    <w:rsid w:val="00BD7339"/>
    <w:rsid w:val="00BF6D28"/>
    <w:rsid w:val="00C03A9A"/>
    <w:rsid w:val="00C1246B"/>
    <w:rsid w:val="00C21A3F"/>
    <w:rsid w:val="00C34010"/>
    <w:rsid w:val="00C45346"/>
    <w:rsid w:val="00C56C29"/>
    <w:rsid w:val="00C805E9"/>
    <w:rsid w:val="00C9126D"/>
    <w:rsid w:val="00CA078E"/>
    <w:rsid w:val="00CA78BD"/>
    <w:rsid w:val="00CB7BCF"/>
    <w:rsid w:val="00CC66E6"/>
    <w:rsid w:val="00CC72BC"/>
    <w:rsid w:val="00CD39BC"/>
    <w:rsid w:val="00D03B07"/>
    <w:rsid w:val="00D03EFD"/>
    <w:rsid w:val="00D10449"/>
    <w:rsid w:val="00D110B8"/>
    <w:rsid w:val="00D11DF0"/>
    <w:rsid w:val="00D17C7B"/>
    <w:rsid w:val="00D35E6B"/>
    <w:rsid w:val="00D64459"/>
    <w:rsid w:val="00D81632"/>
    <w:rsid w:val="00D84C29"/>
    <w:rsid w:val="00DA0493"/>
    <w:rsid w:val="00DA1DD8"/>
    <w:rsid w:val="00DA4A7C"/>
    <w:rsid w:val="00DC11DF"/>
    <w:rsid w:val="00DC4C4D"/>
    <w:rsid w:val="00E1475C"/>
    <w:rsid w:val="00E206DB"/>
    <w:rsid w:val="00E24C85"/>
    <w:rsid w:val="00E34908"/>
    <w:rsid w:val="00E408F3"/>
    <w:rsid w:val="00E45A63"/>
    <w:rsid w:val="00E705FD"/>
    <w:rsid w:val="00E76CDB"/>
    <w:rsid w:val="00E822CE"/>
    <w:rsid w:val="00E84C1B"/>
    <w:rsid w:val="00E86AF8"/>
    <w:rsid w:val="00E929F6"/>
    <w:rsid w:val="00E96F52"/>
    <w:rsid w:val="00EA18CF"/>
    <w:rsid w:val="00EA7F42"/>
    <w:rsid w:val="00ED491F"/>
    <w:rsid w:val="00ED5BD8"/>
    <w:rsid w:val="00EE226E"/>
    <w:rsid w:val="00EF1835"/>
    <w:rsid w:val="00F00D5F"/>
    <w:rsid w:val="00F10D80"/>
    <w:rsid w:val="00F12D7C"/>
    <w:rsid w:val="00F13D33"/>
    <w:rsid w:val="00F41CAF"/>
    <w:rsid w:val="00F46C80"/>
    <w:rsid w:val="00F538E0"/>
    <w:rsid w:val="00F656D6"/>
    <w:rsid w:val="00F700D3"/>
    <w:rsid w:val="00F700E2"/>
    <w:rsid w:val="00F7401F"/>
    <w:rsid w:val="00F87D18"/>
    <w:rsid w:val="00F92FED"/>
    <w:rsid w:val="00FA5D2D"/>
    <w:rsid w:val="00FE3BBD"/>
    <w:rsid w:val="049F0E0D"/>
    <w:rsid w:val="05687DCB"/>
    <w:rsid w:val="059D461C"/>
    <w:rsid w:val="05AF6BD1"/>
    <w:rsid w:val="06FA0992"/>
    <w:rsid w:val="07664314"/>
    <w:rsid w:val="07775550"/>
    <w:rsid w:val="07C92578"/>
    <w:rsid w:val="0AA90B70"/>
    <w:rsid w:val="0AD3776C"/>
    <w:rsid w:val="0AE904D5"/>
    <w:rsid w:val="0C913FB2"/>
    <w:rsid w:val="0E0B38F0"/>
    <w:rsid w:val="0E365240"/>
    <w:rsid w:val="0E6D0427"/>
    <w:rsid w:val="0FC104FF"/>
    <w:rsid w:val="11503141"/>
    <w:rsid w:val="11DE6629"/>
    <w:rsid w:val="13074FAD"/>
    <w:rsid w:val="13442EB6"/>
    <w:rsid w:val="14FD1067"/>
    <w:rsid w:val="15373253"/>
    <w:rsid w:val="165A5414"/>
    <w:rsid w:val="16DE1BA1"/>
    <w:rsid w:val="17E82B68"/>
    <w:rsid w:val="18AC27E2"/>
    <w:rsid w:val="1A0A7151"/>
    <w:rsid w:val="1A25488B"/>
    <w:rsid w:val="1B830E96"/>
    <w:rsid w:val="1B85144E"/>
    <w:rsid w:val="1C730FDE"/>
    <w:rsid w:val="1DE7200F"/>
    <w:rsid w:val="209A3825"/>
    <w:rsid w:val="21195258"/>
    <w:rsid w:val="21543E35"/>
    <w:rsid w:val="22645FCD"/>
    <w:rsid w:val="22C5455D"/>
    <w:rsid w:val="234424ED"/>
    <w:rsid w:val="23CD5478"/>
    <w:rsid w:val="24D804CA"/>
    <w:rsid w:val="25B475C7"/>
    <w:rsid w:val="26CF59AB"/>
    <w:rsid w:val="27CB7F20"/>
    <w:rsid w:val="27CC3C98"/>
    <w:rsid w:val="280843DC"/>
    <w:rsid w:val="28E55011"/>
    <w:rsid w:val="295E5D81"/>
    <w:rsid w:val="29AF7EBA"/>
    <w:rsid w:val="2A6A7872"/>
    <w:rsid w:val="2ADC41F2"/>
    <w:rsid w:val="2B5A30BA"/>
    <w:rsid w:val="2C5F332D"/>
    <w:rsid w:val="2C8B0C5D"/>
    <w:rsid w:val="2E435DE2"/>
    <w:rsid w:val="2EBE3270"/>
    <w:rsid w:val="2F3C7FEA"/>
    <w:rsid w:val="31B732C3"/>
    <w:rsid w:val="31B761B9"/>
    <w:rsid w:val="320415FC"/>
    <w:rsid w:val="32772EB6"/>
    <w:rsid w:val="33631954"/>
    <w:rsid w:val="338F274A"/>
    <w:rsid w:val="33CA5530"/>
    <w:rsid w:val="355A6D87"/>
    <w:rsid w:val="35905E13"/>
    <w:rsid w:val="36E32E66"/>
    <w:rsid w:val="36ED51FA"/>
    <w:rsid w:val="3885408B"/>
    <w:rsid w:val="39A16516"/>
    <w:rsid w:val="39F576F5"/>
    <w:rsid w:val="3AB42A96"/>
    <w:rsid w:val="3D3703C7"/>
    <w:rsid w:val="3D4A76E1"/>
    <w:rsid w:val="3EC52B4D"/>
    <w:rsid w:val="413E5C67"/>
    <w:rsid w:val="415901C6"/>
    <w:rsid w:val="417D4422"/>
    <w:rsid w:val="428471F1"/>
    <w:rsid w:val="43D2785E"/>
    <w:rsid w:val="43EA7528"/>
    <w:rsid w:val="45356788"/>
    <w:rsid w:val="46FC5E48"/>
    <w:rsid w:val="47D675C5"/>
    <w:rsid w:val="47E97371"/>
    <w:rsid w:val="4A7E6C1C"/>
    <w:rsid w:val="4AC24D5B"/>
    <w:rsid w:val="4B3A0D95"/>
    <w:rsid w:val="4BED474D"/>
    <w:rsid w:val="4CCB7FDD"/>
    <w:rsid w:val="4DDC4391"/>
    <w:rsid w:val="4F383F08"/>
    <w:rsid w:val="4FDA54F2"/>
    <w:rsid w:val="501A73E7"/>
    <w:rsid w:val="502F74F4"/>
    <w:rsid w:val="506D40D8"/>
    <w:rsid w:val="50CA33A4"/>
    <w:rsid w:val="517A638F"/>
    <w:rsid w:val="521F1FE0"/>
    <w:rsid w:val="528835B1"/>
    <w:rsid w:val="53301499"/>
    <w:rsid w:val="548D2001"/>
    <w:rsid w:val="55425416"/>
    <w:rsid w:val="55A20731"/>
    <w:rsid w:val="55F14746"/>
    <w:rsid w:val="5632180F"/>
    <w:rsid w:val="57834AE5"/>
    <w:rsid w:val="57B47300"/>
    <w:rsid w:val="593254E0"/>
    <w:rsid w:val="598F6750"/>
    <w:rsid w:val="59C75F2B"/>
    <w:rsid w:val="5A2A4004"/>
    <w:rsid w:val="5C922D00"/>
    <w:rsid w:val="5CE36596"/>
    <w:rsid w:val="5E344903"/>
    <w:rsid w:val="62061579"/>
    <w:rsid w:val="6241601A"/>
    <w:rsid w:val="628C1A7E"/>
    <w:rsid w:val="6332455D"/>
    <w:rsid w:val="63FC0E86"/>
    <w:rsid w:val="650E0E71"/>
    <w:rsid w:val="65BA3917"/>
    <w:rsid w:val="668533B4"/>
    <w:rsid w:val="686B20EC"/>
    <w:rsid w:val="68711955"/>
    <w:rsid w:val="692544AC"/>
    <w:rsid w:val="69361881"/>
    <w:rsid w:val="69B61AD7"/>
    <w:rsid w:val="6A7B2F53"/>
    <w:rsid w:val="6A99742E"/>
    <w:rsid w:val="6AA345EE"/>
    <w:rsid w:val="6CEA21C3"/>
    <w:rsid w:val="6FA800A6"/>
    <w:rsid w:val="709A7CB6"/>
    <w:rsid w:val="70EE12CC"/>
    <w:rsid w:val="71551BD5"/>
    <w:rsid w:val="715D7AFA"/>
    <w:rsid w:val="71A43A9B"/>
    <w:rsid w:val="71AA0173"/>
    <w:rsid w:val="72C36C5D"/>
    <w:rsid w:val="746D0CF1"/>
    <w:rsid w:val="7634625D"/>
    <w:rsid w:val="76DB1BA1"/>
    <w:rsid w:val="77164C28"/>
    <w:rsid w:val="799A51D2"/>
    <w:rsid w:val="7A033DF7"/>
    <w:rsid w:val="7A8D599E"/>
    <w:rsid w:val="7ABE39E9"/>
    <w:rsid w:val="7BF52857"/>
    <w:rsid w:val="7CD001FC"/>
    <w:rsid w:val="7CE24C65"/>
    <w:rsid w:val="7CF27D4C"/>
    <w:rsid w:val="7E541651"/>
    <w:rsid w:val="7E636D72"/>
    <w:rsid w:val="7EF56893"/>
    <w:rsid w:val="7F6436C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uiPriority="99"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qFormat="1"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0" w:semiHidden="0" w:name="Emphasis" w:locked="1"/>
    <w:lsdException w:qFormat="1"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6">
    <w:name w:val="heading 1"/>
    <w:basedOn w:val="1"/>
    <w:next w:val="1"/>
    <w:link w:val="35"/>
    <w:qFormat/>
    <w:uiPriority w:val="99"/>
    <w:pPr>
      <w:keepNext/>
      <w:keepLines/>
      <w:spacing w:before="340" w:after="330" w:line="578" w:lineRule="auto"/>
      <w:outlineLvl w:val="0"/>
    </w:pPr>
    <w:rPr>
      <w:b/>
      <w:bCs/>
      <w:kern w:val="44"/>
      <w:sz w:val="44"/>
      <w:szCs w:val="44"/>
    </w:rPr>
  </w:style>
  <w:style w:type="paragraph" w:styleId="7">
    <w:name w:val="heading 4"/>
    <w:basedOn w:val="1"/>
    <w:next w:val="1"/>
    <w:link w:val="36"/>
    <w:qFormat/>
    <w:uiPriority w:val="99"/>
    <w:pPr>
      <w:keepNext/>
      <w:keepLines/>
      <w:spacing w:before="280" w:after="290" w:line="376" w:lineRule="auto"/>
      <w:outlineLvl w:val="3"/>
    </w:pPr>
    <w:rPr>
      <w:rFonts w:ascii="Cambria" w:hAnsi="Cambria"/>
      <w:b/>
      <w:bCs/>
      <w:sz w:val="28"/>
      <w:szCs w:val="28"/>
    </w:rPr>
  </w:style>
  <w:style w:type="paragraph" w:styleId="8">
    <w:name w:val="heading 5"/>
    <w:basedOn w:val="1"/>
    <w:next w:val="1"/>
    <w:link w:val="37"/>
    <w:qFormat/>
    <w:uiPriority w:val="99"/>
    <w:pPr>
      <w:keepNext/>
      <w:keepLines/>
      <w:spacing w:before="280" w:after="290" w:line="376" w:lineRule="auto"/>
      <w:outlineLvl w:val="4"/>
    </w:pPr>
    <w:rPr>
      <w:b/>
      <w:bCs/>
      <w:sz w:val="28"/>
      <w:szCs w:val="28"/>
    </w:rPr>
  </w:style>
  <w:style w:type="paragraph" w:styleId="9">
    <w:name w:val="heading 6"/>
    <w:basedOn w:val="1"/>
    <w:next w:val="1"/>
    <w:link w:val="38"/>
    <w:qFormat/>
    <w:uiPriority w:val="99"/>
    <w:pPr>
      <w:keepNext/>
      <w:keepLines/>
      <w:spacing w:before="240" w:after="64" w:line="320" w:lineRule="auto"/>
      <w:outlineLvl w:val="5"/>
    </w:pPr>
    <w:rPr>
      <w:rFonts w:ascii="Cambria" w:hAnsi="Cambria"/>
      <w:b/>
      <w:bCs/>
      <w:sz w:val="24"/>
      <w:szCs w:val="24"/>
    </w:rPr>
  </w:style>
  <w:style w:type="paragraph" w:styleId="10">
    <w:name w:val="heading 7"/>
    <w:basedOn w:val="1"/>
    <w:next w:val="1"/>
    <w:link w:val="39"/>
    <w:qFormat/>
    <w:uiPriority w:val="99"/>
    <w:pPr>
      <w:keepNext/>
      <w:keepLines/>
      <w:spacing w:before="240" w:after="64" w:line="320" w:lineRule="auto"/>
      <w:outlineLvl w:val="6"/>
    </w:pPr>
    <w:rPr>
      <w:b/>
      <w:bCs/>
      <w:sz w:val="24"/>
      <w:szCs w:val="24"/>
    </w:rPr>
  </w:style>
  <w:style w:type="paragraph" w:styleId="11">
    <w:name w:val="heading 8"/>
    <w:basedOn w:val="1"/>
    <w:next w:val="1"/>
    <w:link w:val="40"/>
    <w:qFormat/>
    <w:uiPriority w:val="99"/>
    <w:pPr>
      <w:keepNext/>
      <w:keepLines/>
      <w:spacing w:before="240" w:after="64" w:line="320" w:lineRule="auto"/>
      <w:outlineLvl w:val="7"/>
    </w:pPr>
    <w:rPr>
      <w:rFonts w:ascii="Cambria" w:hAnsi="Cambria"/>
      <w:sz w:val="24"/>
      <w:szCs w:val="24"/>
    </w:rPr>
  </w:style>
  <w:style w:type="paragraph" w:styleId="12">
    <w:name w:val="heading 9"/>
    <w:basedOn w:val="1"/>
    <w:next w:val="1"/>
    <w:link w:val="41"/>
    <w:qFormat/>
    <w:uiPriority w:val="99"/>
    <w:pPr>
      <w:keepNext/>
      <w:keepLines/>
      <w:spacing w:before="240" w:after="64" w:line="320" w:lineRule="auto"/>
      <w:outlineLvl w:val="8"/>
    </w:pPr>
    <w:rPr>
      <w:rFonts w:ascii="Cambria" w:hAnsi="Cambria"/>
      <w:szCs w:val="21"/>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semiHidden/>
    <w:unhideWhenUsed/>
    <w:qFormat/>
    <w:uiPriority w:val="99"/>
    <w:pPr>
      <w:ind w:firstLine="420"/>
    </w:pPr>
  </w:style>
  <w:style w:type="paragraph" w:styleId="3">
    <w:name w:val="Body Text Indent"/>
    <w:basedOn w:val="1"/>
    <w:next w:val="1"/>
    <w:semiHidden/>
    <w:unhideWhenUsed/>
    <w:qFormat/>
    <w:uiPriority w:val="99"/>
    <w:pPr>
      <w:spacing w:after="120"/>
      <w:ind w:left="420" w:leftChars="200"/>
    </w:pPr>
  </w:style>
  <w:style w:type="paragraph" w:styleId="4">
    <w:name w:val="Plain Text"/>
    <w:basedOn w:val="1"/>
    <w:next w:val="5"/>
    <w:qFormat/>
    <w:uiPriority w:val="0"/>
    <w:pPr>
      <w:spacing w:line="240" w:lineRule="auto"/>
      <w:ind w:firstLine="512"/>
    </w:pPr>
    <w:rPr>
      <w:rFonts w:ascii="华文中宋" w:hAnsi="华文中宋" w:eastAsia="华文中宋"/>
      <w:szCs w:val="20"/>
    </w:rPr>
  </w:style>
  <w:style w:type="paragraph" w:styleId="5">
    <w:name w:val="List Number 5"/>
    <w:basedOn w:val="1"/>
    <w:semiHidden/>
    <w:unhideWhenUsed/>
    <w:qFormat/>
    <w:uiPriority w:val="99"/>
    <w:pPr>
      <w:numPr>
        <w:ilvl w:val="0"/>
        <w:numId w:val="1"/>
      </w:numPr>
    </w:pPr>
  </w:style>
  <w:style w:type="paragraph" w:styleId="13">
    <w:name w:val="toc 7"/>
    <w:basedOn w:val="1"/>
    <w:next w:val="1"/>
    <w:qFormat/>
    <w:uiPriority w:val="99"/>
    <w:pPr>
      <w:ind w:left="1260"/>
      <w:jc w:val="left"/>
    </w:pPr>
    <w:rPr>
      <w:sz w:val="18"/>
      <w:szCs w:val="18"/>
    </w:rPr>
  </w:style>
  <w:style w:type="paragraph" w:styleId="14">
    <w:name w:val="Document Map"/>
    <w:basedOn w:val="1"/>
    <w:link w:val="51"/>
    <w:semiHidden/>
    <w:unhideWhenUsed/>
    <w:qFormat/>
    <w:uiPriority w:val="99"/>
    <w:rPr>
      <w:rFonts w:ascii="宋体"/>
      <w:sz w:val="18"/>
      <w:szCs w:val="18"/>
    </w:rPr>
  </w:style>
  <w:style w:type="paragraph" w:styleId="15">
    <w:name w:val="annotation text"/>
    <w:basedOn w:val="1"/>
    <w:link w:val="42"/>
    <w:semiHidden/>
    <w:qFormat/>
    <w:uiPriority w:val="99"/>
    <w:pPr>
      <w:jc w:val="left"/>
    </w:pPr>
  </w:style>
  <w:style w:type="paragraph" w:styleId="16">
    <w:name w:val="toc 5"/>
    <w:basedOn w:val="1"/>
    <w:next w:val="1"/>
    <w:qFormat/>
    <w:uiPriority w:val="99"/>
    <w:pPr>
      <w:ind w:left="840"/>
      <w:jc w:val="left"/>
    </w:pPr>
    <w:rPr>
      <w:sz w:val="18"/>
      <w:szCs w:val="18"/>
    </w:rPr>
  </w:style>
  <w:style w:type="paragraph" w:styleId="17">
    <w:name w:val="toc 3"/>
    <w:basedOn w:val="1"/>
    <w:next w:val="1"/>
    <w:qFormat/>
    <w:uiPriority w:val="99"/>
    <w:pPr>
      <w:ind w:left="420"/>
      <w:jc w:val="left"/>
    </w:pPr>
    <w:rPr>
      <w:rFonts w:ascii="Times New Roman" w:hAnsi="Times New Roman"/>
      <w:iCs/>
      <w:sz w:val="24"/>
      <w:szCs w:val="20"/>
    </w:rPr>
  </w:style>
  <w:style w:type="paragraph" w:styleId="18">
    <w:name w:val="toc 8"/>
    <w:basedOn w:val="1"/>
    <w:next w:val="1"/>
    <w:qFormat/>
    <w:uiPriority w:val="99"/>
    <w:pPr>
      <w:ind w:left="1470"/>
      <w:jc w:val="left"/>
    </w:pPr>
    <w:rPr>
      <w:sz w:val="18"/>
      <w:szCs w:val="18"/>
    </w:rPr>
  </w:style>
  <w:style w:type="paragraph" w:styleId="19">
    <w:name w:val="Date"/>
    <w:basedOn w:val="1"/>
    <w:next w:val="1"/>
    <w:link w:val="50"/>
    <w:semiHidden/>
    <w:unhideWhenUsed/>
    <w:qFormat/>
    <w:uiPriority w:val="99"/>
    <w:pPr>
      <w:ind w:left="100" w:leftChars="2500"/>
    </w:pPr>
  </w:style>
  <w:style w:type="paragraph" w:styleId="20">
    <w:name w:val="Balloon Text"/>
    <w:basedOn w:val="1"/>
    <w:link w:val="43"/>
    <w:semiHidden/>
    <w:qFormat/>
    <w:uiPriority w:val="99"/>
    <w:rPr>
      <w:sz w:val="18"/>
      <w:szCs w:val="18"/>
    </w:rPr>
  </w:style>
  <w:style w:type="paragraph" w:styleId="21">
    <w:name w:val="footer"/>
    <w:basedOn w:val="1"/>
    <w:link w:val="44"/>
    <w:qFormat/>
    <w:uiPriority w:val="99"/>
    <w:pPr>
      <w:tabs>
        <w:tab w:val="center" w:pos="4153"/>
        <w:tab w:val="right" w:pos="8306"/>
      </w:tabs>
      <w:snapToGrid w:val="0"/>
      <w:jc w:val="left"/>
    </w:pPr>
    <w:rPr>
      <w:sz w:val="18"/>
      <w:szCs w:val="18"/>
    </w:rPr>
  </w:style>
  <w:style w:type="paragraph" w:styleId="22">
    <w:name w:val="header"/>
    <w:basedOn w:val="1"/>
    <w:link w:val="45"/>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spacing w:line="360" w:lineRule="auto"/>
      <w:jc w:val="left"/>
    </w:pPr>
    <w:rPr>
      <w:rFonts w:ascii="Times New Roman" w:hAnsi="Times New Roman"/>
      <w:bCs/>
      <w:caps/>
      <w:sz w:val="24"/>
      <w:szCs w:val="20"/>
    </w:rPr>
  </w:style>
  <w:style w:type="paragraph" w:styleId="24">
    <w:name w:val="toc 4"/>
    <w:basedOn w:val="1"/>
    <w:next w:val="1"/>
    <w:qFormat/>
    <w:uiPriority w:val="99"/>
    <w:pPr>
      <w:ind w:left="630"/>
      <w:jc w:val="left"/>
    </w:pPr>
    <w:rPr>
      <w:sz w:val="18"/>
      <w:szCs w:val="18"/>
    </w:rPr>
  </w:style>
  <w:style w:type="paragraph" w:styleId="25">
    <w:name w:val="toc 6"/>
    <w:basedOn w:val="1"/>
    <w:next w:val="1"/>
    <w:qFormat/>
    <w:uiPriority w:val="99"/>
    <w:pPr>
      <w:ind w:left="1050"/>
      <w:jc w:val="left"/>
    </w:pPr>
    <w:rPr>
      <w:sz w:val="18"/>
      <w:szCs w:val="18"/>
    </w:rPr>
  </w:style>
  <w:style w:type="paragraph" w:styleId="26">
    <w:name w:val="toc 2"/>
    <w:basedOn w:val="1"/>
    <w:next w:val="1"/>
    <w:qFormat/>
    <w:uiPriority w:val="39"/>
    <w:pPr>
      <w:tabs>
        <w:tab w:val="right" w:leader="dot" w:pos="8296"/>
      </w:tabs>
      <w:ind w:left="210"/>
      <w:jc w:val="left"/>
    </w:pPr>
    <w:rPr>
      <w:rFonts w:ascii="Times New Roman" w:hAnsi="Times New Roman"/>
      <w:smallCaps/>
      <w:sz w:val="24"/>
      <w:szCs w:val="20"/>
    </w:rPr>
  </w:style>
  <w:style w:type="paragraph" w:styleId="27">
    <w:name w:val="toc 9"/>
    <w:basedOn w:val="1"/>
    <w:next w:val="1"/>
    <w:qFormat/>
    <w:uiPriority w:val="99"/>
    <w:pPr>
      <w:ind w:left="1680"/>
      <w:jc w:val="left"/>
    </w:pPr>
    <w:rPr>
      <w:sz w:val="18"/>
      <w:szCs w:val="18"/>
    </w:rPr>
  </w:style>
  <w:style w:type="paragraph" w:styleId="28">
    <w:name w:val="annotation subject"/>
    <w:basedOn w:val="15"/>
    <w:next w:val="15"/>
    <w:link w:val="46"/>
    <w:semiHidden/>
    <w:qFormat/>
    <w:uiPriority w:val="99"/>
    <w:rPr>
      <w:b/>
      <w:bCs/>
    </w:rPr>
  </w:style>
  <w:style w:type="table" w:styleId="30">
    <w:name w:val="Table Grid"/>
    <w:basedOn w:val="29"/>
    <w:qFormat/>
    <w:locked/>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qFormat/>
    <w:uiPriority w:val="99"/>
    <w:rPr>
      <w:rFonts w:cs="Times New Roman"/>
      <w:b/>
      <w:bCs/>
    </w:rPr>
  </w:style>
  <w:style w:type="character" w:styleId="33">
    <w:name w:val="Hyperlink"/>
    <w:qFormat/>
    <w:uiPriority w:val="99"/>
    <w:rPr>
      <w:rFonts w:cs="Times New Roman"/>
      <w:color w:val="0000FF"/>
      <w:u w:val="single"/>
    </w:rPr>
  </w:style>
  <w:style w:type="character" w:styleId="34">
    <w:name w:val="annotation reference"/>
    <w:semiHidden/>
    <w:qFormat/>
    <w:uiPriority w:val="99"/>
    <w:rPr>
      <w:rFonts w:cs="Times New Roman"/>
      <w:sz w:val="21"/>
      <w:szCs w:val="21"/>
    </w:rPr>
  </w:style>
  <w:style w:type="character" w:customStyle="1" w:styleId="35">
    <w:name w:val="标题 1 Char"/>
    <w:link w:val="6"/>
    <w:qFormat/>
    <w:locked/>
    <w:uiPriority w:val="99"/>
    <w:rPr>
      <w:rFonts w:cs="Times New Roman"/>
      <w:b/>
      <w:bCs/>
      <w:kern w:val="44"/>
      <w:sz w:val="44"/>
      <w:szCs w:val="44"/>
    </w:rPr>
  </w:style>
  <w:style w:type="character" w:customStyle="1" w:styleId="36">
    <w:name w:val="标题 4 Char"/>
    <w:link w:val="7"/>
    <w:semiHidden/>
    <w:qFormat/>
    <w:locked/>
    <w:uiPriority w:val="99"/>
    <w:rPr>
      <w:rFonts w:ascii="Cambria" w:hAnsi="Cambria" w:eastAsia="宋体" w:cs="Times New Roman"/>
      <w:b/>
      <w:bCs/>
      <w:sz w:val="28"/>
      <w:szCs w:val="28"/>
    </w:rPr>
  </w:style>
  <w:style w:type="character" w:customStyle="1" w:styleId="37">
    <w:name w:val="标题 5 Char"/>
    <w:link w:val="8"/>
    <w:semiHidden/>
    <w:qFormat/>
    <w:locked/>
    <w:uiPriority w:val="99"/>
    <w:rPr>
      <w:rFonts w:cs="Times New Roman"/>
      <w:b/>
      <w:bCs/>
      <w:sz w:val="28"/>
      <w:szCs w:val="28"/>
    </w:rPr>
  </w:style>
  <w:style w:type="character" w:customStyle="1" w:styleId="38">
    <w:name w:val="标题 6 Char"/>
    <w:link w:val="9"/>
    <w:semiHidden/>
    <w:qFormat/>
    <w:locked/>
    <w:uiPriority w:val="99"/>
    <w:rPr>
      <w:rFonts w:ascii="Cambria" w:hAnsi="Cambria" w:eastAsia="宋体" w:cs="Times New Roman"/>
      <w:b/>
      <w:bCs/>
      <w:sz w:val="24"/>
      <w:szCs w:val="24"/>
    </w:rPr>
  </w:style>
  <w:style w:type="character" w:customStyle="1" w:styleId="39">
    <w:name w:val="标题 7 Char"/>
    <w:link w:val="10"/>
    <w:semiHidden/>
    <w:qFormat/>
    <w:locked/>
    <w:uiPriority w:val="99"/>
    <w:rPr>
      <w:rFonts w:cs="Times New Roman"/>
      <w:b/>
      <w:bCs/>
      <w:sz w:val="24"/>
      <w:szCs w:val="24"/>
    </w:rPr>
  </w:style>
  <w:style w:type="character" w:customStyle="1" w:styleId="40">
    <w:name w:val="标题 8 Char"/>
    <w:link w:val="11"/>
    <w:semiHidden/>
    <w:qFormat/>
    <w:locked/>
    <w:uiPriority w:val="99"/>
    <w:rPr>
      <w:rFonts w:ascii="Cambria" w:hAnsi="Cambria" w:eastAsia="宋体" w:cs="Times New Roman"/>
      <w:sz w:val="24"/>
      <w:szCs w:val="24"/>
    </w:rPr>
  </w:style>
  <w:style w:type="character" w:customStyle="1" w:styleId="41">
    <w:name w:val="标题 9 Char"/>
    <w:link w:val="12"/>
    <w:semiHidden/>
    <w:qFormat/>
    <w:locked/>
    <w:uiPriority w:val="99"/>
    <w:rPr>
      <w:rFonts w:ascii="Cambria" w:hAnsi="Cambria" w:eastAsia="宋体" w:cs="Times New Roman"/>
      <w:sz w:val="21"/>
      <w:szCs w:val="21"/>
    </w:rPr>
  </w:style>
  <w:style w:type="character" w:customStyle="1" w:styleId="42">
    <w:name w:val="批注文字 Char"/>
    <w:link w:val="15"/>
    <w:semiHidden/>
    <w:qFormat/>
    <w:locked/>
    <w:uiPriority w:val="99"/>
    <w:rPr>
      <w:rFonts w:ascii="Calibri" w:hAnsi="Calibri" w:eastAsia="宋体" w:cs="Times New Roman"/>
      <w:kern w:val="2"/>
      <w:sz w:val="22"/>
      <w:szCs w:val="22"/>
    </w:rPr>
  </w:style>
  <w:style w:type="character" w:customStyle="1" w:styleId="43">
    <w:name w:val="批注框文本 Char"/>
    <w:link w:val="20"/>
    <w:semiHidden/>
    <w:qFormat/>
    <w:locked/>
    <w:uiPriority w:val="99"/>
    <w:rPr>
      <w:rFonts w:cs="Times New Roman"/>
      <w:sz w:val="18"/>
      <w:szCs w:val="18"/>
    </w:rPr>
  </w:style>
  <w:style w:type="character" w:customStyle="1" w:styleId="44">
    <w:name w:val="页脚 Char"/>
    <w:link w:val="21"/>
    <w:qFormat/>
    <w:locked/>
    <w:uiPriority w:val="99"/>
    <w:rPr>
      <w:rFonts w:cs="Times New Roman"/>
      <w:sz w:val="18"/>
      <w:szCs w:val="18"/>
    </w:rPr>
  </w:style>
  <w:style w:type="character" w:customStyle="1" w:styleId="45">
    <w:name w:val="页眉 Char"/>
    <w:link w:val="22"/>
    <w:qFormat/>
    <w:locked/>
    <w:uiPriority w:val="99"/>
    <w:rPr>
      <w:rFonts w:cs="Times New Roman"/>
      <w:sz w:val="18"/>
      <w:szCs w:val="18"/>
    </w:rPr>
  </w:style>
  <w:style w:type="character" w:customStyle="1" w:styleId="46">
    <w:name w:val="批注主题 Char"/>
    <w:link w:val="28"/>
    <w:semiHidden/>
    <w:qFormat/>
    <w:locked/>
    <w:uiPriority w:val="99"/>
    <w:rPr>
      <w:rFonts w:ascii="Calibri" w:hAnsi="Calibri" w:eastAsia="宋体" w:cs="Times New Roman"/>
      <w:b/>
      <w:bCs/>
      <w:kern w:val="2"/>
      <w:sz w:val="22"/>
      <w:szCs w:val="22"/>
    </w:rPr>
  </w:style>
  <w:style w:type="paragraph" w:styleId="47">
    <w:name w:val="List Paragraph"/>
    <w:basedOn w:val="1"/>
    <w:qFormat/>
    <w:uiPriority w:val="99"/>
    <w:pPr>
      <w:ind w:firstLine="420" w:firstLineChars="200"/>
    </w:pPr>
    <w:rPr>
      <w:rFonts w:ascii="Times New Roman" w:hAnsi="Times New Roman"/>
      <w:szCs w:val="24"/>
    </w:rPr>
  </w:style>
  <w:style w:type="paragraph" w:customStyle="1" w:styleId="48">
    <w:name w:val="TOC 标题1"/>
    <w:basedOn w:val="6"/>
    <w:next w:val="1"/>
    <w:semiHidden/>
    <w:qFormat/>
    <w:uiPriority w:val="99"/>
    <w:pPr>
      <w:widowControl/>
      <w:spacing w:before="480" w:after="0" w:line="276" w:lineRule="auto"/>
      <w:jc w:val="left"/>
      <w:outlineLvl w:val="9"/>
    </w:pPr>
    <w:rPr>
      <w:rFonts w:ascii="Cambria" w:hAnsi="Cambria"/>
      <w:color w:val="365F91"/>
      <w:kern w:val="0"/>
      <w:sz w:val="28"/>
      <w:szCs w:val="28"/>
    </w:rPr>
  </w:style>
  <w:style w:type="paragraph" w:customStyle="1" w:styleId="49">
    <w:name w:val="表头"/>
    <w:basedOn w:val="1"/>
    <w:qFormat/>
    <w:uiPriority w:val="99"/>
    <w:pPr>
      <w:jc w:val="center"/>
    </w:pPr>
    <w:rPr>
      <w:b/>
    </w:rPr>
  </w:style>
  <w:style w:type="character" w:customStyle="1" w:styleId="50">
    <w:name w:val="日期 Char"/>
    <w:basedOn w:val="31"/>
    <w:link w:val="19"/>
    <w:semiHidden/>
    <w:qFormat/>
    <w:uiPriority w:val="99"/>
    <w:rPr>
      <w:kern w:val="2"/>
      <w:sz w:val="21"/>
      <w:szCs w:val="22"/>
    </w:rPr>
  </w:style>
  <w:style w:type="character" w:customStyle="1" w:styleId="51">
    <w:name w:val="文档结构图 Char"/>
    <w:basedOn w:val="31"/>
    <w:link w:val="14"/>
    <w:semiHidden/>
    <w:qFormat/>
    <w:uiPriority w:val="99"/>
    <w:rPr>
      <w:rFonts w:ascii="宋体"/>
      <w:kern w:val="2"/>
      <w:sz w:val="18"/>
      <w:szCs w:val="18"/>
    </w:rPr>
  </w:style>
  <w:style w:type="paragraph" w:customStyle="1" w:styleId="52">
    <w:name w:val="lh-正文-报告书"/>
    <w:qFormat/>
    <w:uiPriority w:val="0"/>
    <w:pPr>
      <w:widowControl w:val="0"/>
      <w:spacing w:line="360" w:lineRule="auto"/>
      <w:ind w:firstLine="200" w:firstLineChars="200"/>
      <w:jc w:val="both"/>
    </w:pPr>
    <w:rPr>
      <w:rFonts w:ascii="Times New Roman" w:hAnsi="Times New Roman" w:eastAsia="宋体" w:cs="Times New Roman"/>
      <w:snapToGrid w:val="0"/>
      <w:sz w:val="24"/>
      <w:szCs w:val="21"/>
      <w:lang w:val="en-GB" w:eastAsia="zh-CN" w:bidi="ar-SA"/>
    </w:rPr>
  </w:style>
  <w:style w:type="paragraph" w:customStyle="1" w:styleId="53">
    <w:name w:val="环评正文"/>
    <w:basedOn w:val="1"/>
    <w:link w:val="54"/>
    <w:qFormat/>
    <w:uiPriority w:val="0"/>
    <w:pPr>
      <w:spacing w:line="360" w:lineRule="auto"/>
      <w:ind w:firstLine="200" w:firstLineChars="200"/>
    </w:pPr>
    <w:rPr>
      <w:rFonts w:ascii="Times New Roman" w:hAnsi="Times New Roman"/>
      <w:kern w:val="0"/>
      <w:sz w:val="24"/>
      <w:szCs w:val="20"/>
    </w:rPr>
  </w:style>
  <w:style w:type="character" w:customStyle="1" w:styleId="54">
    <w:name w:val="环评正文 Char"/>
    <w:link w:val="53"/>
    <w:qFormat/>
    <w:uiPriority w:val="0"/>
    <w:rPr>
      <w:rFonts w:ascii="Times New Roman" w:hAnsi="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5503EE-D353-4900-AE62-D2CB13565F0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3048</Words>
  <Characters>3259</Characters>
  <Lines>31</Lines>
  <Paragraphs>8</Paragraphs>
  <TotalTime>8</TotalTime>
  <ScaleCrop>false</ScaleCrop>
  <LinksUpToDate>false</LinksUpToDate>
  <CharactersWithSpaces>3318</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2019-09-02T06:02:00Z</dcterms:created>
  <dc:creator>lenovo</dc:creator>
  <cp:lastModifiedBy>86155</cp:lastModifiedBy>
  <cp:lastPrinted>2023-01-09T03:30:00Z</cp:lastPrinted>
  <dcterms:modified xsi:type="dcterms:W3CDTF">2024-12-23T06:45:42Z</dcterms:modified>
  <cp:revision>187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844D1B89B86F4931BBADD3B1B20D7F34</vt:lpwstr>
  </property>
</Properties>
</file>